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552A25A2" w:rsidR="003547F0" w:rsidRPr="00092FCC" w:rsidRDefault="00CF6637" w:rsidP="00092FCC">
      <w:pPr>
        <w:pStyle w:val="Heading10"/>
      </w:pPr>
      <w:r>
        <w:t>TAS Energy Saver Loan Scheme</w:t>
      </w:r>
    </w:p>
    <w:p w14:paraId="7FBA4536" w14:textId="4CF298A9" w:rsidR="00CF6637" w:rsidRPr="00CF6637" w:rsidRDefault="00CF6637" w:rsidP="00CF6637">
      <w:pPr>
        <w:pStyle w:val="BodyText"/>
        <w:tabs>
          <w:tab w:val="left" w:pos="3933"/>
        </w:tabs>
        <w:rPr>
          <w:sz w:val="24"/>
          <w:szCs w:val="24"/>
        </w:rPr>
      </w:pPr>
      <w:r w:rsidRPr="00CF6637">
        <w:rPr>
          <w:sz w:val="24"/>
          <w:szCs w:val="24"/>
        </w:rPr>
        <w:t>Upgrade your energy efficiency today!</w:t>
      </w:r>
    </w:p>
    <w:p w14:paraId="5971547D" w14:textId="30E5C91C" w:rsidR="00CF6637" w:rsidRPr="00CF6637" w:rsidRDefault="00CF6637" w:rsidP="00CF6637">
      <w:pPr>
        <w:pStyle w:val="BodyText"/>
        <w:tabs>
          <w:tab w:val="left" w:pos="3933"/>
        </w:tabs>
        <w:rPr>
          <w:sz w:val="24"/>
          <w:szCs w:val="24"/>
        </w:rPr>
      </w:pPr>
      <w:r w:rsidRPr="00CF6637">
        <w:rPr>
          <w:sz w:val="24"/>
          <w:szCs w:val="24"/>
        </w:rPr>
        <w:t>We’ve partnered with Brighte to give you access to 0% interest loans between $500 and $10,000 through the Tasmanian Government’s Energy Saver Loan Scheme to help you with energy-efficient upgrades and installations.</w:t>
      </w:r>
    </w:p>
    <w:p w14:paraId="3A867190" w14:textId="29A88614" w:rsidR="00CF6637" w:rsidRPr="008E629F" w:rsidRDefault="00CF6637" w:rsidP="00CF6637">
      <w:pPr>
        <w:pStyle w:val="BodyText"/>
        <w:tabs>
          <w:tab w:val="left" w:pos="3933"/>
        </w:tabs>
        <w:rPr>
          <w:b/>
          <w:bCs/>
          <w:sz w:val="24"/>
          <w:szCs w:val="24"/>
        </w:rPr>
      </w:pPr>
      <w:r w:rsidRPr="008E629F">
        <w:rPr>
          <w:b/>
          <w:bCs/>
          <w:sz w:val="24"/>
          <w:szCs w:val="24"/>
        </w:rPr>
        <w:t>Why Brighte?</w:t>
      </w:r>
    </w:p>
    <w:p w14:paraId="17B90F46" w14:textId="0D7C15AE" w:rsidR="00CF6637" w:rsidRPr="00CF6637" w:rsidRDefault="00CF6637" w:rsidP="00CF6637">
      <w:pPr>
        <w:pStyle w:val="Bulleted"/>
        <w:rPr>
          <w:sz w:val="24"/>
          <w:szCs w:val="24"/>
        </w:rPr>
      </w:pPr>
      <w:r w:rsidRPr="00CF6637">
        <w:rPr>
          <w:sz w:val="24"/>
          <w:szCs w:val="24"/>
        </w:rPr>
        <w:t>0% interest loans between $500 and $10,000</w:t>
      </w:r>
    </w:p>
    <w:p w14:paraId="55554A5E" w14:textId="6C587EE9" w:rsidR="00CF6637" w:rsidRPr="00CF6637" w:rsidRDefault="00CF6637" w:rsidP="00CF6637">
      <w:pPr>
        <w:pStyle w:val="Bulleted"/>
        <w:rPr>
          <w:sz w:val="24"/>
          <w:szCs w:val="24"/>
        </w:rPr>
      </w:pPr>
      <w:r w:rsidRPr="00CF6637">
        <w:rPr>
          <w:sz w:val="24"/>
          <w:szCs w:val="24"/>
        </w:rPr>
        <w:t>No establishment or account-keeping fees</w:t>
      </w:r>
    </w:p>
    <w:p w14:paraId="2022F330" w14:textId="2A60CBE0" w:rsidR="00CF6637" w:rsidRPr="00AB040E" w:rsidRDefault="00CF6637" w:rsidP="00AB040E">
      <w:pPr>
        <w:pStyle w:val="Bulleted"/>
        <w:rPr>
          <w:sz w:val="24"/>
          <w:szCs w:val="24"/>
        </w:rPr>
      </w:pPr>
      <w:r w:rsidRPr="00CF6637">
        <w:rPr>
          <w:sz w:val="24"/>
          <w:szCs w:val="24"/>
        </w:rPr>
        <w:t>Repayment terms of 1-3 years</w:t>
      </w:r>
    </w:p>
    <w:p w14:paraId="3FAE4CEA" w14:textId="61223F2B" w:rsidR="00CF6637" w:rsidRPr="00AB040E" w:rsidRDefault="00CF6637" w:rsidP="00CF6637">
      <w:pPr>
        <w:pStyle w:val="BodyText"/>
        <w:tabs>
          <w:tab w:val="left" w:pos="3933"/>
        </w:tabs>
        <w:rPr>
          <w:sz w:val="24"/>
          <w:szCs w:val="24"/>
        </w:rPr>
      </w:pPr>
      <w:r w:rsidRPr="00CF6637">
        <w:rPr>
          <w:sz w:val="24"/>
          <w:szCs w:val="24"/>
        </w:rPr>
        <w:t xml:space="preserve">Learn more about how Brighte can help </w:t>
      </w:r>
      <w:hyperlink r:id="rId13" w:history="1">
        <w:r w:rsidRPr="00CF6637">
          <w:rPr>
            <w:rStyle w:val="Hyperlink"/>
            <w:sz w:val="24"/>
            <w:szCs w:val="24"/>
          </w:rPr>
          <w:t>here</w:t>
        </w:r>
      </w:hyperlink>
      <w:r w:rsidRPr="00CF6637">
        <w:rPr>
          <w:sz w:val="24"/>
          <w:szCs w:val="24"/>
        </w:rPr>
        <w:t xml:space="preserve"> </w:t>
      </w:r>
    </w:p>
    <w:p w14:paraId="4F80BD2E" w14:textId="1CC98CFE" w:rsidR="00872DCC" w:rsidRPr="001A40C8" w:rsidRDefault="00CF6637" w:rsidP="00CF6637">
      <w:pPr>
        <w:pStyle w:val="BodyText"/>
        <w:tabs>
          <w:tab w:val="left" w:pos="3933"/>
        </w:tabs>
      </w:pPr>
      <w:r>
        <w:t>Fees, terms, conditions and approval criteria apply © Brighte Capital Pty Ltd (ABN 74 609 165 906) Australian Credit Licence Number 508217</w:t>
      </w:r>
    </w:p>
    <w:sectPr w:rsidR="00872DCC" w:rsidRPr="001A40C8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04F919" w14:textId="77777777" w:rsidR="0046610F" w:rsidRDefault="0046610F" w:rsidP="00F7197A">
      <w:r>
        <w:separator/>
      </w:r>
    </w:p>
  </w:endnote>
  <w:endnote w:type="continuationSeparator" w:id="0">
    <w:p w14:paraId="42EE6F22" w14:textId="77777777" w:rsidR="0046610F" w:rsidRDefault="0046610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0819FDF9-F2F8-0F44-8632-CCAAF89FB70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688E4478-EC40-1D4E-9FA9-981821729CA8}"/>
    <w:embedBold r:id="rId3" w:fontKey="{89B9862E-36C3-A34B-94C3-762E7C8951E8}"/>
    <w:embedItalic r:id="rId4" w:fontKey="{EDC9EBD5-0935-DE46-8266-545C8670231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351A2A36-FEA3-954A-ABEB-CE4338BB8E1D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6AD6D638-8914-C34E-BDCC-0D6C95ACCF1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83260B96-0135-3F49-B3A1-0C58E23D22FE}"/>
    <w:embedBold r:id="rId8" w:fontKey="{80D55584-3A7D-A54A-8199-0D43A9E79FA3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0D1CDE93-77AE-8046-94B3-2C709CC78FE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75325CA4-6AF2-CD46-B770-0F347513E38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0401D" w14:textId="77777777" w:rsidR="0046610F" w:rsidRDefault="0046610F" w:rsidP="00F7197A">
      <w:r>
        <w:separator/>
      </w:r>
    </w:p>
  </w:footnote>
  <w:footnote w:type="continuationSeparator" w:id="0">
    <w:p w14:paraId="377F9D83" w14:textId="77777777" w:rsidR="0046610F" w:rsidRDefault="0046610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29140507">
    <w:abstractNumId w:val="3"/>
  </w:num>
  <w:num w:numId="2" w16cid:durableId="904267980">
    <w:abstractNumId w:val="4"/>
  </w:num>
  <w:num w:numId="3" w16cid:durableId="915364062">
    <w:abstractNumId w:val="6"/>
  </w:num>
  <w:num w:numId="4" w16cid:durableId="444547300">
    <w:abstractNumId w:val="5"/>
  </w:num>
  <w:num w:numId="5" w16cid:durableId="1619754339">
    <w:abstractNumId w:val="2"/>
  </w:num>
  <w:num w:numId="6" w16cid:durableId="1308782047">
    <w:abstractNumId w:val="9"/>
  </w:num>
  <w:num w:numId="7" w16cid:durableId="627856449">
    <w:abstractNumId w:val="8"/>
  </w:num>
  <w:num w:numId="8" w16cid:durableId="1151363011">
    <w:abstractNumId w:val="1"/>
  </w:num>
  <w:num w:numId="9" w16cid:durableId="1615165786">
    <w:abstractNumId w:val="7"/>
  </w:num>
  <w:num w:numId="10" w16cid:durableId="103974756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32DB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6610F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E629F"/>
    <w:rsid w:val="008F33B8"/>
    <w:rsid w:val="008F42DA"/>
    <w:rsid w:val="008F630E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040E"/>
    <w:rsid w:val="00AB6B8D"/>
    <w:rsid w:val="00AC703E"/>
    <w:rsid w:val="00AD12A7"/>
    <w:rsid w:val="00AD3631"/>
    <w:rsid w:val="00AD3665"/>
    <w:rsid w:val="00AD3D01"/>
    <w:rsid w:val="00AD688D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637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tas-energy-saver-loan-schem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3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D68A3A6-B91D-4432-9458-74043CD627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99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5</cp:revision>
  <cp:lastPrinted>2021-02-25T23:31:00Z</cp:lastPrinted>
  <dcterms:created xsi:type="dcterms:W3CDTF">2023-08-18T05:34:00Z</dcterms:created>
  <dcterms:modified xsi:type="dcterms:W3CDTF">2023-09-18T04:45:00Z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