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C656D" w14:textId="77777777" w:rsidR="00C927D5" w:rsidRPr="00C927D5" w:rsidRDefault="00C927D5" w:rsidP="00C927D5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b/>
          <w:bCs/>
          <w:color w:val="000000"/>
          <w:kern w:val="0"/>
          <w:sz w:val="48"/>
          <w:szCs w:val="48"/>
          <w:lang w:val="en-CA"/>
          <w14:ligatures w14:val="none"/>
        </w:rPr>
        <w:t>Team Building Planner</w:t>
      </w:r>
      <w:r w:rsidRPr="00C927D5">
        <w:rPr>
          <w:rFonts w:ascii="Aptos" w:eastAsia="Times New Roman" w:hAnsi="Aptos" w:cs="Arial"/>
          <w:color w:val="000000"/>
          <w:kern w:val="0"/>
          <w:sz w:val="48"/>
          <w:szCs w:val="48"/>
          <w14:ligatures w14:val="none"/>
        </w:rPr>
        <w:t> </w:t>
      </w:r>
    </w:p>
    <w:p w14:paraId="558BC5B0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E2BC887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:lang w:val="en-CA"/>
          <w14:ligatures w14:val="none"/>
        </w:rPr>
        <w:t>Effective team building goes beyond fun activities. It is a strategic tool for fostering a cohesive and productive team environment. When planning activities, focusing on team engagement ensures:</w:t>
      </w:r>
      <w:r w:rsidRPr="00C927D5">
        <w:rPr>
          <w:rFonts w:ascii="Arial" w:eastAsia="Times New Roman" w:hAnsi="Arial" w:cs="Arial"/>
          <w:color w:val="000000"/>
          <w:kern w:val="0"/>
          <w:lang w:val="en-CA"/>
          <w14:ligatures w14:val="none"/>
        </w:rPr>
        <w:t> 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br/>
      </w:r>
      <w:r w:rsidRPr="00C927D5">
        <w:rPr>
          <w:rFonts w:ascii="Aptos" w:eastAsia="Times New Roman" w:hAnsi="Aptos" w:cs="Times New Roman"/>
          <w:kern w:val="0"/>
          <w14:ligatures w14:val="none"/>
        </w:rPr>
        <w:t> </w:t>
      </w:r>
      <w:r w:rsidRPr="00C927D5">
        <w:rPr>
          <w:rFonts w:ascii="Aptos" w:eastAsia="Times New Roman" w:hAnsi="Aptos" w:cs="Times New Roman"/>
          <w:kern w:val="0"/>
          <w14:ligatures w14:val="none"/>
        </w:rPr>
        <w:br/>
      </w:r>
      <w:r w:rsidRPr="00C927D5">
        <w:rPr>
          <w:rFonts w:ascii="Aptos" w:eastAsia="Times New Roman" w:hAnsi="Aptos" w:cs="Arial"/>
          <w:b/>
          <w:bCs/>
          <w:color w:val="000000"/>
          <w:kern w:val="0"/>
          <w:lang w:val="en-CA"/>
          <w14:ligatures w14:val="none"/>
        </w:rPr>
        <w:t>Inclusivity:</w:t>
      </w:r>
      <w:r w:rsidRPr="00C927D5">
        <w:rPr>
          <w:rFonts w:ascii="Aptos" w:eastAsia="Times New Roman" w:hAnsi="Aptos" w:cs="Arial"/>
          <w:color w:val="000000"/>
          <w:kern w:val="0"/>
          <w:lang w:val="en-CA"/>
          <w14:ligatures w14:val="none"/>
        </w:rPr>
        <w:t xml:space="preserve"> Every team member feels valued and included, fostering a sense of belonging crucial for team cohesion.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20B8C9D9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C244566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b/>
          <w:bCs/>
          <w:color w:val="000000"/>
          <w:kern w:val="0"/>
          <w:lang w:val="en-CA"/>
          <w14:ligatures w14:val="none"/>
        </w:rPr>
        <w:t>Empowerment:</w:t>
      </w:r>
      <w:r w:rsidRPr="00C927D5">
        <w:rPr>
          <w:rFonts w:ascii="Aptos" w:eastAsia="Times New Roman" w:hAnsi="Aptos" w:cs="Arial"/>
          <w:color w:val="000000"/>
          <w:kern w:val="0"/>
          <w:lang w:val="en-CA"/>
          <w14:ligatures w14:val="none"/>
        </w:rPr>
        <w:t xml:space="preserve"> Encouraging active participation and leadership from all team levels enhances collaboration and ownership of team goals.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46874367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4E31AF18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b/>
          <w:bCs/>
          <w:color w:val="000000"/>
          <w:kern w:val="0"/>
          <w:lang w:val="en-CA"/>
          <w14:ligatures w14:val="none"/>
        </w:rPr>
        <w:t>Reflection:</w:t>
      </w:r>
      <w:r w:rsidRPr="00C927D5">
        <w:rPr>
          <w:rFonts w:ascii="Aptos" w:eastAsia="Times New Roman" w:hAnsi="Aptos" w:cs="Arial"/>
          <w:color w:val="000000"/>
          <w:kern w:val="0"/>
          <w:lang w:val="en-CA"/>
          <w14:ligatures w14:val="none"/>
        </w:rPr>
        <w:t xml:space="preserve"> Providing opportunities for individuals to reflect on personal growth and team contributions reinforces team unity and individual development.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316FC0A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03D0010D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b/>
          <w:bCs/>
          <w:color w:val="000000"/>
          <w:kern w:val="0"/>
          <w:lang w:val="en-CA"/>
          <w14:ligatures w14:val="none"/>
        </w:rPr>
        <w:t>Continuous Improvement</w:t>
      </w:r>
      <w:r w:rsidRPr="00C927D5">
        <w:rPr>
          <w:rFonts w:ascii="Aptos" w:eastAsia="Times New Roman" w:hAnsi="Aptos" w:cs="Arial"/>
          <w:color w:val="000000"/>
          <w:kern w:val="0"/>
          <w:lang w:val="en-CA"/>
          <w14:ligatures w14:val="none"/>
        </w:rPr>
        <w:t>: Using feedback to refine team-building strategies ensures the activities are engaging and aligned with evolving team dynamics and goals.</w:t>
      </w: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5DC4F509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7F945A4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0F18994" w14:textId="77777777" w:rsidR="00C927D5" w:rsidRPr="00C927D5" w:rsidRDefault="00C927D5" w:rsidP="00C927D5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b/>
          <w:bCs/>
          <w:color w:val="000000"/>
          <w:kern w:val="0"/>
          <w:sz w:val="48"/>
          <w:szCs w:val="48"/>
          <w:lang w:val="en-CA"/>
          <w14:ligatures w14:val="none"/>
        </w:rPr>
        <w:t>Team Building Planner Template</w:t>
      </w:r>
      <w:r w:rsidRPr="00C927D5">
        <w:rPr>
          <w:rFonts w:ascii="Aptos" w:eastAsia="Times New Roman" w:hAnsi="Aptos" w:cs="Arial"/>
          <w:color w:val="000000"/>
          <w:kern w:val="0"/>
          <w:sz w:val="48"/>
          <w:szCs w:val="48"/>
          <w14:ligatures w14:val="none"/>
        </w:rPr>
        <w:t> </w:t>
      </w:r>
    </w:p>
    <w:p w14:paraId="2D37ED46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5960"/>
      </w:tblGrid>
      <w:tr w:rsidR="00C927D5" w:rsidRPr="00C927D5" w14:paraId="0743F9E8" w14:textId="77777777" w:rsidTr="00C927D5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66F98" w14:textId="77777777" w:rsidR="00C927D5" w:rsidRPr="00C927D5" w:rsidRDefault="00C927D5" w:rsidP="00C927D5">
            <w:pPr>
              <w:textAlignment w:val="baseline"/>
              <w:divId w:val="853231679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b/>
                <w:bCs/>
                <w:kern w:val="0"/>
                <w:lang w:val="en-CA"/>
                <w14:ligatures w14:val="none"/>
              </w:rPr>
              <w:t>Organizer and Activity Information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6ECA27B5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6EB0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Person In Charge (PIC):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38320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57E279A1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236B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Department / Team: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A4DAB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65B38C73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0ED8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Participants’ Names: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53E4A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38A359E8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00373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Budget: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12D4A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3AD4E016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CF3F1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Date &amp; Time: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75C84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7596FCE0" w14:textId="77777777" w:rsidTr="00C927D5">
        <w:trPr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5854F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Venue: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7EEF5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</w:tbl>
    <w:p w14:paraId="3C700F57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32096116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2CDE52B9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681852DB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082F78A0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2033362B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67B1D142" w14:textId="7CA0FB1D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2BB5AF50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74135DD6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2603C96A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4F48ACC5" w14:textId="4AA8EFB5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  <w:r w:rsidRPr="00C927D5">
        <w:rPr>
          <w:rFonts w:ascii="Aptos" w:eastAsia="Times New Roman" w:hAnsi="Aptos" w:cs="Arial"/>
          <w:color w:val="7F7F7F"/>
          <w:kern w:val="0"/>
          <w:lang w:val="en-CA"/>
          <w14:ligatures w14:val="none"/>
        </w:rPr>
        <w:t>IMPORTANT: Please incorporate your team's discussions and conclusions into the planner, providing detailed descriptions that reflect these principles.</w:t>
      </w:r>
      <w:r w:rsidRPr="00C927D5">
        <w:rPr>
          <w:rFonts w:ascii="Aptos" w:eastAsia="Times New Roman" w:hAnsi="Aptos" w:cs="Arial"/>
          <w:color w:val="7F7F7F"/>
          <w:kern w:val="0"/>
          <w14:ligatures w14:val="none"/>
        </w:rPr>
        <w:t> </w:t>
      </w:r>
    </w:p>
    <w:p w14:paraId="3218E021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392"/>
        <w:gridCol w:w="5604"/>
      </w:tblGrid>
      <w:tr w:rsidR="00C927D5" w:rsidRPr="00C927D5" w14:paraId="6340A8A4" w14:textId="77777777" w:rsidTr="00C927D5">
        <w:trPr>
          <w:trHeight w:val="75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B0E4D" w14:textId="77777777" w:rsidR="00C927D5" w:rsidRPr="00C927D5" w:rsidRDefault="00C927D5" w:rsidP="00C927D5">
            <w:pPr>
              <w:textAlignment w:val="baseline"/>
              <w:divId w:val="39964364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b/>
                <w:bCs/>
                <w:kern w:val="0"/>
                <w:lang w:val="en-CA"/>
                <w14:ligatures w14:val="none"/>
              </w:rPr>
              <w:t>Before the Activity Checklist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69A83F21" w14:textId="77777777" w:rsidTr="00C927D5">
        <w:trPr>
          <w:trHeight w:val="75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2816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B46DB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Task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9EB64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Description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447BE7E1" w14:textId="77777777" w:rsidTr="00C927D5">
        <w:trPr>
          <w:trHeight w:val="166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AD317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10E1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Define Objectives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6886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Clearly outline the goals and expected outcomes of the team building activity.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26E6DFA8" w14:textId="77777777" w:rsidTr="00C927D5">
        <w:trPr>
          <w:trHeight w:val="178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B845E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1FDFC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Select Activity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9A5B4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Choose an activity that aligns with the team's goals and preferences.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62823FD8" w14:textId="77777777" w:rsidTr="00C927D5">
        <w:trPr>
          <w:trHeight w:val="180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EEDC7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4922D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Prepare Materials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8D2F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Gather any necessary equipment, materials, or resources for the activity.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3952EE73" w14:textId="77777777" w:rsidTr="00C927D5">
        <w:trPr>
          <w:trHeight w:val="165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833CF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86D15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Assign Roles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D9327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Designate roles such as facilitator, timekeeper, and note-taker for the activity.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789DADBD" w14:textId="77777777" w:rsidTr="00C927D5">
        <w:trPr>
          <w:trHeight w:val="153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27CDB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CB78C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Consider Logistics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A557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 Arrange transportation, catering (if applicable), and any special accommodations.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79FB5183" w14:textId="77777777" w:rsidTr="00C927D5">
        <w:trPr>
          <w:trHeight w:val="189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F20FF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1C1B6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Set Expectations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12C3E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Communicate behavioral expectations and guidelines for the team building event.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</w:tbl>
    <w:p w14:paraId="39730CB2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407"/>
        <w:gridCol w:w="5584"/>
      </w:tblGrid>
      <w:tr w:rsidR="00C927D5" w:rsidRPr="00C927D5" w14:paraId="53DB5431" w14:textId="77777777" w:rsidTr="00C927D5">
        <w:trPr>
          <w:trHeight w:val="570"/>
        </w:trPr>
        <w:tc>
          <w:tcPr>
            <w:tcW w:w="9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AD71E" w14:textId="77777777" w:rsidR="00C927D5" w:rsidRPr="00C927D5" w:rsidRDefault="00C927D5" w:rsidP="00C927D5">
            <w:pPr>
              <w:textAlignment w:val="baseline"/>
              <w:divId w:val="63428866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b/>
                <w:bCs/>
                <w:kern w:val="0"/>
                <w:lang w:val="en-CA"/>
                <w14:ligatures w14:val="none"/>
              </w:rPr>
              <w:lastRenderedPageBreak/>
              <w:t>During the Activity Checklist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09ACA8A8" w14:textId="77777777" w:rsidTr="00C927D5">
        <w:trPr>
          <w:trHeight w:val="57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9C1C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BD14C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Task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940ED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Description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63A51D7A" w14:textId="77777777" w:rsidTr="00C927D5">
        <w:trPr>
          <w:trHeight w:val="127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EDF5E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BE4AC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Welcome and Introduction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09E4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Start with a brief overview of the objectives and agenda.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43D1CCD2" w14:textId="77777777" w:rsidTr="00C927D5">
        <w:trPr>
          <w:trHeight w:val="138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8ABAF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F34A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Icebreakers (Warm-up activities)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41A4D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Use icebreakers or warm-up activities to relax participants and encourage interaction.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7245993A" w14:textId="77777777" w:rsidTr="00C927D5">
        <w:trPr>
          <w:trHeight w:val="127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B6DC0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E5A4E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Engagement Activities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B5056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Conduct planned team building exercises, ensuring active participation from all team members.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3B30E472" w14:textId="77777777" w:rsidTr="00C927D5">
        <w:trPr>
          <w:trHeight w:val="139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449CB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FD705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Facilitate Discussions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8D8C6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Encourage open communication and reflection on the activities and their relevance to teamwork.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7C3164CE" w14:textId="77777777" w:rsidTr="00C927D5">
        <w:trPr>
          <w:trHeight w:val="127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8ABF3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96E82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Monitor Progress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133EA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Keep track of time and progress towards achieving the activity goals.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67CE2DA7" w14:textId="77777777" w:rsidTr="00C927D5">
        <w:trPr>
          <w:trHeight w:val="118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53A03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F2C4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Encourage Collaboration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2798F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Foster teamwork through group challenges and problem-solving tasks.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0D8224F3" w14:textId="77777777" w:rsidTr="00C927D5">
        <w:trPr>
          <w:trHeight w:val="14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A3D2D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9DB8F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Manage Dynamics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8F2A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Address any conflicts or issues that may arise, ensuring a positive and inclusive atmosphere.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615C5F35" w14:textId="77777777" w:rsidTr="00C927D5">
        <w:trPr>
          <w:trHeight w:val="14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032CD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9C8F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Key Takeaways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FE4E2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Take notes on key observations, team dynamics, and individual contributions.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</w:tbl>
    <w:p w14:paraId="2FBD5B6E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2403"/>
        <w:gridCol w:w="5590"/>
      </w:tblGrid>
      <w:tr w:rsidR="00C927D5" w:rsidRPr="00C927D5" w14:paraId="7CFC3641" w14:textId="77777777" w:rsidTr="00C927D5">
        <w:trPr>
          <w:trHeight w:val="645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96960" w14:textId="77777777" w:rsidR="00C927D5" w:rsidRPr="00C927D5" w:rsidRDefault="00C927D5" w:rsidP="00C927D5">
            <w:pPr>
              <w:textAlignment w:val="baseline"/>
              <w:divId w:val="370309183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b/>
                <w:bCs/>
                <w:kern w:val="0"/>
                <w:lang w:val="en-CA"/>
                <w14:ligatures w14:val="none"/>
              </w:rPr>
              <w:lastRenderedPageBreak/>
              <w:t>After the Activity Checklist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6BABA407" w14:textId="77777777" w:rsidTr="00C927D5">
        <w:trPr>
          <w:trHeight w:val="64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A4629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277F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Task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166A6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Description 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</w:tr>
      <w:tr w:rsidR="00C927D5" w:rsidRPr="00C927D5" w14:paraId="3964180D" w14:textId="77777777" w:rsidTr="00C927D5">
        <w:trPr>
          <w:trHeight w:val="144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08373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FA3A1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Debriefing Session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50A97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Facilitate a debriefing session to discuss the outcomes, lessons learned, and insights gained.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46E73124" w14:textId="77777777" w:rsidTr="00C927D5">
        <w:trPr>
          <w:trHeight w:val="154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B725A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ED96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Feedback Collection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76E81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Gather feedback from participants on their experience and suggestions for improvement.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1F9958E8" w14:textId="77777777" w:rsidTr="00C927D5">
        <w:trPr>
          <w:trHeight w:val="144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50999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DEC0E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Document Results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594C7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Record the outcomes of the team building activity, including successes and areas for development.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6731BC11" w14:textId="77777777" w:rsidTr="00C927D5">
        <w:trPr>
          <w:trHeight w:val="15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4821D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07777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Action Planning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3DD6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Develop action plans based on insights from the activity to implement changes or improvements.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5D7D9459" w14:textId="77777777" w:rsidTr="00C927D5">
        <w:trPr>
          <w:trHeight w:val="144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8B77B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3EBAF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Follow-Up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5781B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Schedule follow-up sessions or activities to reinforce learning and continue building on team cohesion.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61749606" w14:textId="77777777" w:rsidTr="00C927D5">
        <w:trPr>
          <w:trHeight w:val="133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113CB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11714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Recognize Contributions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F4D47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Acknowledge and appreciate team members' contributions and achievements during the activity.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  <w:tr w:rsidR="00C927D5" w:rsidRPr="00C927D5" w14:paraId="3AA4D6A4" w14:textId="77777777" w:rsidTr="00C927D5">
        <w:trPr>
          <w:trHeight w:val="163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C6056" w14:textId="77777777" w:rsidR="00C927D5" w:rsidRPr="00C927D5" w:rsidRDefault="00C927D5" w:rsidP="00C927D5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□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89C41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kern w:val="0"/>
                <w:lang w:val="en-CA"/>
                <w14:ligatures w14:val="none"/>
              </w:rPr>
              <w:t>Evaluate Impact</w:t>
            </w:r>
            <w:r w:rsidRPr="00C927D5">
              <w:rPr>
                <w:rFonts w:ascii="Aptos" w:eastAsia="Times New Roman" w:hAnsi="Aptos" w:cs="Arial"/>
                <w:kern w:val="0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F61B8" w14:textId="77777777" w:rsidR="00C927D5" w:rsidRPr="00C927D5" w:rsidRDefault="00C927D5" w:rsidP="00C927D5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C927D5">
              <w:rPr>
                <w:rFonts w:ascii="Aptos" w:eastAsia="Times New Roman" w:hAnsi="Aptos" w:cs="Arial"/>
                <w:color w:val="7F7F7F"/>
                <w:kern w:val="0"/>
                <w:lang w:val="en-CA"/>
                <w14:ligatures w14:val="none"/>
              </w:rPr>
              <w:t>Assess the impact of the team building activity on team dynamics, morale, and engagement.</w:t>
            </w:r>
            <w:r w:rsidRPr="00C927D5">
              <w:rPr>
                <w:rFonts w:ascii="Aptos" w:eastAsia="Times New Roman" w:hAnsi="Aptos" w:cs="Arial"/>
                <w:color w:val="7F7F7F"/>
                <w:kern w:val="0"/>
                <w14:ligatures w14:val="none"/>
              </w:rPr>
              <w:t> </w:t>
            </w:r>
          </w:p>
        </w:tc>
      </w:tr>
    </w:tbl>
    <w:p w14:paraId="60CB22B9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6C00088B" w14:textId="77777777" w:rsidR="00C927D5" w:rsidRPr="00C927D5" w:rsidRDefault="00C927D5" w:rsidP="00C927D5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05F47D14" w14:textId="1C3F1361" w:rsidR="00C927D5" w:rsidRPr="00C927D5" w:rsidRDefault="00C927D5" w:rsidP="00C927D5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C927D5">
        <w:rPr>
          <w:rFonts w:ascii="Aptos" w:eastAsia="Times New Roman" w:hAnsi="Aptos" w:cs="Arial"/>
          <w:color w:val="000000"/>
          <w:kern w:val="0"/>
          <w14:ligatures w14:val="none"/>
        </w:rPr>
        <w:t> </w:t>
      </w:r>
      <w:r w:rsidRPr="00C927D5">
        <w:rPr>
          <w:rFonts w:ascii="Aptos" w:eastAsia="Times New Roman" w:hAnsi="Aptos" w:cs="Arial"/>
          <w:kern w:val="0"/>
          <w:lang w:val="en-CA"/>
          <w14:ligatures w14:val="none"/>
        </w:rPr>
        <w:t xml:space="preserve">This template is provided by </w:t>
      </w:r>
      <w:hyperlink r:id="rId10" w:tgtFrame="_blank" w:history="1">
        <w:proofErr w:type="spellStart"/>
        <w:r w:rsidRPr="00C927D5">
          <w:rPr>
            <w:rFonts w:ascii="Aptos" w:eastAsia="Times New Roman" w:hAnsi="Aptos" w:cs="Arial"/>
            <w:color w:val="0000FF"/>
            <w:kern w:val="0"/>
            <w:u w:val="single"/>
            <w:lang w:val="en-CA"/>
            <w14:ligatures w14:val="none"/>
          </w:rPr>
          <w:t>Jobsdb</w:t>
        </w:r>
        <w:proofErr w:type="spellEnd"/>
        <w:r w:rsidRPr="00C927D5">
          <w:rPr>
            <w:rFonts w:ascii="Aptos" w:eastAsia="Times New Roman" w:hAnsi="Aptos" w:cs="Arial"/>
            <w:color w:val="0000FF"/>
            <w:kern w:val="0"/>
            <w:u w:val="single"/>
            <w:lang w:val="en-CA"/>
            <w14:ligatures w14:val="none"/>
          </w:rPr>
          <w:t xml:space="preserve"> by SEEK</w:t>
        </w:r>
      </w:hyperlink>
    </w:p>
    <w:sectPr w:rsidR="00C927D5" w:rsidRPr="00C927D5" w:rsidSect="00D2661F">
      <w:headerReference w:type="default" r:id="rId11"/>
      <w:pgSz w:w="12240" w:h="15840"/>
      <w:pgMar w:top="1440" w:right="1701" w:bottom="1440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47E91" w14:textId="77777777" w:rsidR="00E12DAF" w:rsidRDefault="00E12DAF" w:rsidP="00885D91">
      <w:r>
        <w:separator/>
      </w:r>
    </w:p>
  </w:endnote>
  <w:endnote w:type="continuationSeparator" w:id="0">
    <w:p w14:paraId="125BC810" w14:textId="77777777" w:rsidR="00E12DAF" w:rsidRDefault="00E12DAF" w:rsidP="00885D91">
      <w:r>
        <w:continuationSeparator/>
      </w:r>
    </w:p>
  </w:endnote>
  <w:endnote w:type="continuationNotice" w:id="1">
    <w:p w14:paraId="149447F1" w14:textId="77777777" w:rsidR="00E12DAF" w:rsidRDefault="00E12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D1910" w14:textId="77777777" w:rsidR="00E12DAF" w:rsidRDefault="00E12DAF" w:rsidP="00885D91">
      <w:r>
        <w:separator/>
      </w:r>
    </w:p>
  </w:footnote>
  <w:footnote w:type="continuationSeparator" w:id="0">
    <w:p w14:paraId="56F16270" w14:textId="77777777" w:rsidR="00E12DAF" w:rsidRDefault="00E12DAF" w:rsidP="00885D91">
      <w:r>
        <w:continuationSeparator/>
      </w:r>
    </w:p>
  </w:footnote>
  <w:footnote w:type="continuationNotice" w:id="1">
    <w:p w14:paraId="70BA0542" w14:textId="77777777" w:rsidR="00E12DAF" w:rsidRDefault="00E12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CBEB3" w14:textId="3EEEB9BC" w:rsidR="00885D91" w:rsidRDefault="00491050">
    <w:pPr>
      <w:pStyle w:val="Header"/>
    </w:pPr>
    <w:r w:rsidRPr="000F1F64">
      <w:rPr>
        <w:color w:val="A6A6A6" w:themeColor="background1" w:themeShade="A6"/>
      </w:rPr>
      <w:t>Company’s name &amp; logo</w:t>
    </w:r>
    <w:r>
      <w:rPr>
        <w:noProof/>
      </w:rPr>
      <w:t xml:space="preserve"> </w:t>
    </w:r>
    <w:r w:rsidR="007548F2">
      <w:rPr>
        <w:noProof/>
      </w:rPr>
      <w:drawing>
        <wp:anchor distT="0" distB="0" distL="114300" distR="114300" simplePos="0" relativeHeight="251658240" behindDoc="1" locked="0" layoutInCell="1" allowOverlap="1" wp14:anchorId="55E5F756" wp14:editId="56539DD4">
          <wp:simplePos x="0" y="0"/>
          <wp:positionH relativeFrom="column">
            <wp:posOffset>-1105535</wp:posOffset>
          </wp:positionH>
          <wp:positionV relativeFrom="paragraph">
            <wp:posOffset>-300990</wp:posOffset>
          </wp:positionV>
          <wp:extent cx="7772400" cy="10058038"/>
          <wp:effectExtent l="0" t="0" r="0" b="635"/>
          <wp:wrapNone/>
          <wp:docPr id="1950501232" name="Picture 3" descr="A screen 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501232" name="Picture 3" descr="A screen 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D91">
      <w:tab/>
    </w:r>
    <w:r w:rsidR="00885D91">
      <w:tab/>
      <w:t xml:space="preserve">   </w:t>
    </w:r>
    <w:r w:rsidR="00885D91">
      <w:rPr>
        <w:noProof/>
      </w:rPr>
      <w:drawing>
        <wp:inline distT="0" distB="0" distL="0" distR="0" wp14:anchorId="0E6740A6" wp14:editId="157C8207">
          <wp:extent cx="1333500" cy="440055"/>
          <wp:effectExtent l="0" t="0" r="0" b="4445"/>
          <wp:docPr id="206370362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70439" name="Picture 1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86" cy="47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91"/>
    <w:rsid w:val="00036C11"/>
    <w:rsid w:val="000A6842"/>
    <w:rsid w:val="000D41DA"/>
    <w:rsid w:val="00190C73"/>
    <w:rsid w:val="00211616"/>
    <w:rsid w:val="002C3DD2"/>
    <w:rsid w:val="003F697D"/>
    <w:rsid w:val="004157A5"/>
    <w:rsid w:val="00473007"/>
    <w:rsid w:val="00491050"/>
    <w:rsid w:val="005148DF"/>
    <w:rsid w:val="005B71C5"/>
    <w:rsid w:val="0066788B"/>
    <w:rsid w:val="006E3C85"/>
    <w:rsid w:val="007100CD"/>
    <w:rsid w:val="007548F2"/>
    <w:rsid w:val="007C1AD9"/>
    <w:rsid w:val="008374E8"/>
    <w:rsid w:val="008520D8"/>
    <w:rsid w:val="00885D91"/>
    <w:rsid w:val="0089047C"/>
    <w:rsid w:val="0095415B"/>
    <w:rsid w:val="00974E38"/>
    <w:rsid w:val="009B193A"/>
    <w:rsid w:val="009E021E"/>
    <w:rsid w:val="00A66166"/>
    <w:rsid w:val="00B1672D"/>
    <w:rsid w:val="00B92B6B"/>
    <w:rsid w:val="00BC2250"/>
    <w:rsid w:val="00C927D5"/>
    <w:rsid w:val="00CE05CE"/>
    <w:rsid w:val="00CE05D2"/>
    <w:rsid w:val="00D2661F"/>
    <w:rsid w:val="00E12DAF"/>
    <w:rsid w:val="00E46C35"/>
    <w:rsid w:val="00E55B92"/>
    <w:rsid w:val="00F32F80"/>
    <w:rsid w:val="00F33D9A"/>
    <w:rsid w:val="00F9237F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E553"/>
  <w15:chartTrackingRefBased/>
  <w15:docId w15:val="{29EAFBD6-DCCA-46AC-9E23-B87C278D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153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153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D91"/>
    <w:pPr>
      <w:keepNext/>
      <w:keepLines/>
      <w:spacing w:before="160" w:after="80"/>
      <w:outlineLvl w:val="2"/>
    </w:pPr>
    <w:rPr>
      <w:rFonts w:eastAsiaTheme="majorEastAsia" w:cstheme="majorBidi"/>
      <w:color w:val="0F153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15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D91"/>
    <w:pPr>
      <w:keepNext/>
      <w:keepLines/>
      <w:spacing w:before="80" w:after="40"/>
      <w:outlineLvl w:val="4"/>
    </w:pPr>
    <w:rPr>
      <w:rFonts w:eastAsiaTheme="majorEastAsia" w:cstheme="majorBidi"/>
      <w:color w:val="0F15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D91"/>
    <w:pPr>
      <w:keepNext/>
      <w:keepLines/>
      <w:spacing w:before="40"/>
      <w:outlineLvl w:val="5"/>
    </w:pPr>
    <w:rPr>
      <w:rFonts w:eastAsiaTheme="majorEastAsia" w:cstheme="majorBidi"/>
      <w:i/>
      <w:iCs/>
      <w:color w:val="96909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D91"/>
    <w:pPr>
      <w:keepNext/>
      <w:keepLines/>
      <w:spacing w:before="40"/>
      <w:outlineLvl w:val="6"/>
    </w:pPr>
    <w:rPr>
      <w:rFonts w:eastAsiaTheme="majorEastAsia" w:cstheme="majorBidi"/>
      <w:color w:val="96909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D91"/>
    <w:pPr>
      <w:keepNext/>
      <w:keepLines/>
      <w:outlineLvl w:val="7"/>
    </w:pPr>
    <w:rPr>
      <w:rFonts w:eastAsiaTheme="majorEastAsia" w:cstheme="majorBidi"/>
      <w:i/>
      <w:iCs/>
      <w:color w:val="7670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D91"/>
    <w:pPr>
      <w:keepNext/>
      <w:keepLines/>
      <w:outlineLvl w:val="8"/>
    </w:pPr>
    <w:rPr>
      <w:rFonts w:eastAsiaTheme="majorEastAsia" w:cstheme="majorBidi"/>
      <w:color w:val="7670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D91"/>
    <w:rPr>
      <w:rFonts w:asciiTheme="majorHAnsi" w:eastAsiaTheme="majorEastAsia" w:hAnsiTheme="majorHAnsi" w:cstheme="majorBidi"/>
      <w:color w:val="0F153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D91"/>
    <w:rPr>
      <w:rFonts w:asciiTheme="majorHAnsi" w:eastAsiaTheme="majorEastAsia" w:hAnsiTheme="majorHAnsi" w:cstheme="majorBidi"/>
      <w:color w:val="0F153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D91"/>
    <w:rPr>
      <w:rFonts w:eastAsiaTheme="majorEastAsia" w:cstheme="majorBidi"/>
      <w:color w:val="0F153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D91"/>
    <w:rPr>
      <w:rFonts w:eastAsiaTheme="majorEastAsia" w:cstheme="majorBidi"/>
      <w:i/>
      <w:iCs/>
      <w:color w:val="0F15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D91"/>
    <w:rPr>
      <w:rFonts w:eastAsiaTheme="majorEastAsia" w:cstheme="majorBidi"/>
      <w:color w:val="0F15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D91"/>
    <w:rPr>
      <w:rFonts w:eastAsiaTheme="majorEastAsia" w:cstheme="majorBidi"/>
      <w:i/>
      <w:iCs/>
      <w:color w:val="96909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D91"/>
    <w:rPr>
      <w:rFonts w:eastAsiaTheme="majorEastAsia" w:cstheme="majorBidi"/>
      <w:color w:val="96909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D91"/>
    <w:rPr>
      <w:rFonts w:eastAsiaTheme="majorEastAsia" w:cstheme="majorBidi"/>
      <w:i/>
      <w:iCs/>
      <w:color w:val="76707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D91"/>
    <w:rPr>
      <w:rFonts w:eastAsiaTheme="majorEastAsia" w:cstheme="majorBidi"/>
      <w:color w:val="76707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D91"/>
    <w:pPr>
      <w:numPr>
        <w:ilvl w:val="1"/>
      </w:numPr>
      <w:spacing w:after="160"/>
    </w:pPr>
    <w:rPr>
      <w:rFonts w:eastAsiaTheme="majorEastAsia" w:cstheme="majorBidi"/>
      <w:color w:val="96909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D91"/>
    <w:rPr>
      <w:rFonts w:eastAsiaTheme="majorEastAsia" w:cstheme="majorBidi"/>
      <w:color w:val="96909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D91"/>
    <w:pPr>
      <w:spacing w:before="160" w:after="160"/>
      <w:jc w:val="center"/>
    </w:pPr>
    <w:rPr>
      <w:i/>
      <w:iCs/>
      <w:color w:val="87808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D91"/>
    <w:rPr>
      <w:i/>
      <w:iCs/>
      <w:color w:val="878087" w:themeColor="text1" w:themeTint="BF"/>
    </w:rPr>
  </w:style>
  <w:style w:type="paragraph" w:styleId="ListParagraph">
    <w:name w:val="List Paragraph"/>
    <w:basedOn w:val="Normal"/>
    <w:uiPriority w:val="34"/>
    <w:qFormat/>
    <w:rsid w:val="00885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D91"/>
    <w:rPr>
      <w:i/>
      <w:iCs/>
      <w:color w:val="0F153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D91"/>
    <w:pPr>
      <w:pBdr>
        <w:top w:val="single" w:sz="4" w:space="10" w:color="0F1535" w:themeColor="accent1" w:themeShade="BF"/>
        <w:bottom w:val="single" w:sz="4" w:space="10" w:color="0F1535" w:themeColor="accent1" w:themeShade="BF"/>
      </w:pBdr>
      <w:spacing w:before="360" w:after="360"/>
      <w:ind w:left="864" w:right="864"/>
      <w:jc w:val="center"/>
    </w:pPr>
    <w:rPr>
      <w:i/>
      <w:iCs/>
      <w:color w:val="0F153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D91"/>
    <w:rPr>
      <w:i/>
      <w:iCs/>
      <w:color w:val="0F153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D91"/>
    <w:rPr>
      <w:b/>
      <w:bCs/>
      <w:smallCaps/>
      <w:color w:val="0F153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D91"/>
  </w:style>
  <w:style w:type="paragraph" w:styleId="Footer">
    <w:name w:val="footer"/>
    <w:basedOn w:val="Normal"/>
    <w:link w:val="FooterChar"/>
    <w:uiPriority w:val="99"/>
    <w:unhideWhenUsed/>
    <w:rsid w:val="00885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D91"/>
  </w:style>
  <w:style w:type="paragraph" w:customStyle="1" w:styleId="paragraph">
    <w:name w:val="paragraph"/>
    <w:basedOn w:val="Normal"/>
    <w:rsid w:val="002116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11616"/>
  </w:style>
  <w:style w:type="character" w:customStyle="1" w:styleId="eop">
    <w:name w:val="eop"/>
    <w:basedOn w:val="DefaultParagraphFont"/>
    <w:rsid w:val="00211616"/>
  </w:style>
  <w:style w:type="character" w:customStyle="1" w:styleId="wacimagecontainer">
    <w:name w:val="wacimagecontainer"/>
    <w:basedOn w:val="DefaultParagraphFont"/>
    <w:rsid w:val="00211616"/>
  </w:style>
  <w:style w:type="character" w:customStyle="1" w:styleId="scxw192241488">
    <w:name w:val="scxw192241488"/>
    <w:basedOn w:val="DefaultParagraphFont"/>
    <w:rsid w:val="00C9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4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9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5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8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70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6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7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7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2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8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4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8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8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2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k.jobsdb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EK Unification - DB">
  <a:themeElements>
    <a:clrScheme name="SEEK Brand Colours">
      <a:dk1>
        <a:srgbClr val="5D585D"/>
      </a:dk1>
      <a:lt1>
        <a:srgbClr val="FFFFFF"/>
      </a:lt1>
      <a:dk2>
        <a:srgbClr val="0E3882"/>
      </a:dk2>
      <a:lt2>
        <a:srgbClr val="E60379"/>
      </a:lt2>
      <a:accent1>
        <a:srgbClr val="141D47"/>
      </a:accent1>
      <a:accent2>
        <a:srgbClr val="3D83D5"/>
      </a:accent2>
      <a:accent3>
        <a:srgbClr val="6D56DA"/>
      </a:accent3>
      <a:accent4>
        <a:srgbClr val="27B3C2"/>
      </a:accent4>
      <a:accent5>
        <a:srgbClr val="27AC80"/>
      </a:accent5>
      <a:accent6>
        <a:srgbClr val="DB0178"/>
      </a:accent6>
      <a:hlink>
        <a:srgbClr val="0D377F"/>
      </a:hlink>
      <a:folHlink>
        <a:srgbClr val="141D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EK Unification - DB" id="{B3078045-2343-E54B-BEA6-F81B8452D812}" vid="{396158A7-F872-164E-9945-B0AFB76FE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FD8E4A6A2A14C9015F0CC5FB2DAA7" ma:contentTypeVersion="28" ma:contentTypeDescription="Create a new document." ma:contentTypeScope="" ma:versionID="b9238e20fbe7c01f953aca3b103e1a31">
  <xsd:schema xmlns:xsd="http://www.w3.org/2001/XMLSchema" xmlns:xs="http://www.w3.org/2001/XMLSchema" xmlns:p="http://schemas.microsoft.com/office/2006/metadata/properties" xmlns:ns2="8845434c-db6b-40dc-b896-c2debefca28b" xmlns:ns3="ef7531bc-8770-4820-b3f3-c82d52467de8" targetNamespace="http://schemas.microsoft.com/office/2006/metadata/properties" ma:root="true" ma:fieldsID="b875711b235084d2be2f646b498b2142" ns2:_="" ns3:_="">
    <xsd:import namespace="8845434c-db6b-40dc-b896-c2debefca28b"/>
    <xsd:import namespace="ef7531bc-8770-4820-b3f3-c82d52467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434c-db6b-40dc-b896-c2debefc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31bc-8770-4820-b3f3-c82d52467de8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8a924-e85b-46cc-86c3-161d9615e120}" ma:internalName="TaxCatchAll" ma:showField="CatchAllData" ma:web="ef7531bc-8770-4820-b3f3-c82d52467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531bc-8770-4820-b3f3-c82d52467de8" xsi:nil="true"/>
    <lcf76f155ced4ddcb4097134ff3c332f xmlns="8845434c-db6b-40dc-b896-c2debefca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C4D42-51D0-4140-964D-E26318139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434c-db6b-40dc-b896-c2debefca28b"/>
    <ds:schemaRef ds:uri="ef7531bc-8770-4820-b3f3-c82d52467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75F9F-DE35-4F7B-A345-B1545C50544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8845434c-db6b-40dc-b896-c2debefca28b"/>
    <ds:schemaRef ds:uri="http://schemas.openxmlformats.org/package/2006/metadata/core-properties"/>
    <ds:schemaRef ds:uri="ef7531bc-8770-4820-b3f3-c82d52467de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F3A59F-5C17-49FA-8E45-0DDF5AC03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SEEK Group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Ramos</dc:creator>
  <cp:keywords/>
  <dc:description/>
  <cp:lastModifiedBy>Calvin Lam</cp:lastModifiedBy>
  <cp:revision>2</cp:revision>
  <cp:lastPrinted>2024-07-23T09:58:00Z</cp:lastPrinted>
  <dcterms:created xsi:type="dcterms:W3CDTF">2024-08-01T04:09:00Z</dcterms:created>
  <dcterms:modified xsi:type="dcterms:W3CDTF">2024-08-01T04:09:00Z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0x010100ADAFD8E4A6A2A14C9015F0CC5FB2DAA7</vt:lpwstr>
  </property>
  <property fmtid="{D5CDD505-2E9C-101B-9397-08002B2CF9AE}" pid="3" name="MediaServiceImageTags">
    <vt:lpwstr/>
  </property>
</Properties>
</file>