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77D11" w14:textId="77777777" w:rsidR="00B06296" w:rsidRDefault="00E278F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</w:t>
      </w:r>
      <w:r>
        <w:rPr>
          <w:rFonts w:ascii="Times New Roman" w:hAnsi="Times New Roman" w:cs="Times New Roman"/>
          <w:sz w:val="24"/>
          <w:szCs w:val="24"/>
        </w:rPr>
        <w:t xml:space="preserve"> обмена опытом внедрения перспективных инновационных решений в системе здравоохранения города Москвы к рассмотрению предлагается ПО, разработанное компанией – резидентом Московского центра инновационных технологий в здравоохранении «</w:t>
      </w:r>
      <w:r>
        <w:rPr>
          <w:rFonts w:ascii="Times New Roman" w:hAnsi="Times New Roman" w:cs="Times New Roman"/>
          <w:sz w:val="24"/>
          <w:szCs w:val="24"/>
          <w:lang w:val="en-US"/>
        </w:rPr>
        <w:t>PharmFrame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1335D670" w14:textId="77777777" w:rsidR="00B06296" w:rsidRDefault="00E278F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PharmFrame</w:t>
      </w:r>
      <w:r>
        <w:rPr>
          <w:rFonts w:ascii="Times New Roman" w:hAnsi="Times New Roman" w:cs="Times New Roman"/>
          <w:sz w:val="24"/>
          <w:szCs w:val="24"/>
        </w:rPr>
        <w:t xml:space="preserve"> — это уникальное программно-алгоритмическое решение, разработанное на основе принципов доказательной медицины для объединения функционала администраторов системы здравоохранения по оптимизации бюджета и клинических модулей, позволяющих повышать качество р</w:t>
      </w:r>
      <w:r>
        <w:rPr>
          <w:rFonts w:ascii="Times New Roman" w:hAnsi="Times New Roman" w:cs="Times New Roman"/>
          <w:sz w:val="24"/>
          <w:szCs w:val="24"/>
        </w:rPr>
        <w:t xml:space="preserve">аботы системы здравоохранения. В базу данных </w:t>
      </w:r>
      <w:r>
        <w:rPr>
          <w:rFonts w:ascii="Times New Roman" w:hAnsi="Times New Roman" w:cs="Times New Roman"/>
          <w:sz w:val="24"/>
          <w:szCs w:val="24"/>
          <w:lang w:val="en-US"/>
        </w:rPr>
        <w:t>PharmFrame</w:t>
      </w:r>
      <w:r>
        <w:rPr>
          <w:rFonts w:ascii="Times New Roman" w:hAnsi="Times New Roman" w:cs="Times New Roman"/>
          <w:sz w:val="24"/>
          <w:szCs w:val="24"/>
        </w:rPr>
        <w:t xml:space="preserve"> включены все лекарственные препараты (ЛП), зарегистрированные на территории РФ. Методология </w:t>
      </w:r>
      <w:r>
        <w:rPr>
          <w:rFonts w:ascii="Times New Roman" w:hAnsi="Times New Roman" w:cs="Times New Roman"/>
          <w:sz w:val="24"/>
          <w:szCs w:val="24"/>
          <w:lang w:val="en-US"/>
        </w:rPr>
        <w:t>PharmFrame</w:t>
      </w:r>
      <w:r>
        <w:rPr>
          <w:rFonts w:ascii="Times New Roman" w:hAnsi="Times New Roman" w:cs="Times New Roman"/>
          <w:sz w:val="24"/>
          <w:szCs w:val="24"/>
        </w:rPr>
        <w:t xml:space="preserve"> была верифицирована врачами различных специальностей на протяжении последних 5 лет.</w:t>
      </w:r>
    </w:p>
    <w:p w14:paraId="13703179" w14:textId="77777777" w:rsidR="00B06296" w:rsidRDefault="00E278F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описа</w:t>
      </w:r>
      <w:r>
        <w:rPr>
          <w:rFonts w:ascii="Times New Roman" w:hAnsi="Times New Roman" w:cs="Times New Roman"/>
          <w:sz w:val="24"/>
          <w:szCs w:val="24"/>
        </w:rPr>
        <w:t>ние функциональных модулей:</w:t>
      </w:r>
    </w:p>
    <w:p w14:paraId="5226BDEE" w14:textId="77777777" w:rsidR="00B06296" w:rsidRDefault="00E278F1">
      <w:pPr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Функционал для администраторов системы здравоохранения</w:t>
      </w:r>
    </w:p>
    <w:p w14:paraId="33513E89" w14:textId="77777777" w:rsidR="00B06296" w:rsidRDefault="00E278F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анализ доказанной эффективности закупок лекарственных препаратов, встроенный в </w:t>
      </w:r>
      <w:r>
        <w:rPr>
          <w:rFonts w:ascii="Times New Roman" w:hAnsi="Times New Roman" w:cs="Times New Roman"/>
          <w:sz w:val="24"/>
          <w:szCs w:val="24"/>
          <w:lang w:val="en-US"/>
        </w:rPr>
        <w:t>ABC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VEN</w:t>
      </w:r>
      <w:r>
        <w:rPr>
          <w:rFonts w:ascii="Times New Roman" w:hAnsi="Times New Roman" w:cs="Times New Roman"/>
          <w:sz w:val="24"/>
          <w:szCs w:val="24"/>
        </w:rPr>
        <w:t xml:space="preserve"> анализ;</w:t>
      </w:r>
    </w:p>
    <w:p w14:paraId="4ED8D6E6" w14:textId="77777777" w:rsidR="00B06296" w:rsidRDefault="00E278F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подбор аналогов препаратов с более высоким индексом эффективности по групп</w:t>
      </w:r>
      <w:r>
        <w:rPr>
          <w:rFonts w:ascii="Times New Roman" w:hAnsi="Times New Roman" w:cs="Times New Roman"/>
          <w:sz w:val="24"/>
          <w:szCs w:val="24"/>
        </w:rPr>
        <w:t>ам АТХ;</w:t>
      </w:r>
    </w:p>
    <w:p w14:paraId="6FB91A2E" w14:textId="77777777" w:rsidR="00B06296" w:rsidRDefault="00E278F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подбор аналогов препаратов с более высоким индексом эффективности по Российским клиническим рекомендациям;</w:t>
      </w:r>
    </w:p>
    <w:p w14:paraId="2B2E54BE" w14:textId="77777777" w:rsidR="00B06296" w:rsidRDefault="00E278F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сравнение актуальных врачебных выписок с дозировками, прописанными в Российских клинических рекомендациях, позволяющее анализировать прав</w:t>
      </w:r>
      <w:r>
        <w:rPr>
          <w:rFonts w:ascii="Times New Roman" w:hAnsi="Times New Roman" w:cs="Times New Roman"/>
          <w:sz w:val="24"/>
          <w:szCs w:val="24"/>
        </w:rPr>
        <w:t>ильность количества выписанных лекарственных средств (разработка для медицинских информационных систем);</w:t>
      </w:r>
    </w:p>
    <w:p w14:paraId="2B75C495" w14:textId="77777777" w:rsidR="00B06296" w:rsidRDefault="00E278F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модуль клинико-статистических групп (в разработке) позволяет рассчитывать необходимый бюджет на финансирование имеющихся в ЛПУ законченных случаев ле</w:t>
      </w:r>
      <w:r>
        <w:rPr>
          <w:rFonts w:ascii="Times New Roman" w:hAnsi="Times New Roman" w:cs="Times New Roman"/>
          <w:sz w:val="24"/>
          <w:szCs w:val="24"/>
        </w:rPr>
        <w:t>чения и оптимизировать его за счет замены лекарственных препаратов на аналоги, обладающие более высоким уровнем доказанной эффективности.</w:t>
      </w:r>
    </w:p>
    <w:p w14:paraId="60034D83" w14:textId="77777777" w:rsidR="00B06296" w:rsidRDefault="00E278F1">
      <w:pPr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Функционал для клиницистов</w:t>
      </w:r>
    </w:p>
    <w:p w14:paraId="79C17C11" w14:textId="77777777" w:rsidR="00B06296" w:rsidRDefault="00E278F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доказанной эффективности лекарственных препаратов;</w:t>
      </w:r>
    </w:p>
    <w:p w14:paraId="0EC1A472" w14:textId="77777777" w:rsidR="00B06296" w:rsidRDefault="00E278F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лекарственных препарат</w:t>
      </w:r>
      <w:r>
        <w:rPr>
          <w:rFonts w:ascii="Times New Roman" w:hAnsi="Times New Roman" w:cs="Times New Roman"/>
          <w:sz w:val="24"/>
          <w:szCs w:val="24"/>
        </w:rPr>
        <w:t>ов по международным клиническим рекомендациям / анализ доказанной эффективности по показаниям;</w:t>
      </w:r>
    </w:p>
    <w:p w14:paraId="35CE5E17" w14:textId="77777777" w:rsidR="00B06296" w:rsidRDefault="00E278F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проверка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межлекарственного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взаимодействия;</w:t>
      </w:r>
    </w:p>
    <w:p w14:paraId="48FC666E" w14:textId="77777777" w:rsidR="00B06296" w:rsidRDefault="00E278F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подбор синонимов и аналогов по группам АТХ или по Российским клиническим рекомендациям;</w:t>
      </w:r>
    </w:p>
    <w:p w14:paraId="15F26E25" w14:textId="77777777" w:rsidR="00B06296" w:rsidRDefault="00E278F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инструкции по применению</w:t>
      </w:r>
      <w:r>
        <w:rPr>
          <w:rFonts w:ascii="Times New Roman" w:hAnsi="Times New Roman" w:cs="Times New Roman"/>
          <w:sz w:val="24"/>
          <w:szCs w:val="24"/>
        </w:rPr>
        <w:t xml:space="preserve"> всех зарегистрированных в РФ лекарственных препаратов;</w:t>
      </w:r>
    </w:p>
    <w:p w14:paraId="6F67F3BC" w14:textId="34177152" w:rsidR="00091653" w:rsidRDefault="00E278F1" w:rsidP="0009165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безопасности лекарственных препаратов по международным источникам (разработка для МИС)</w:t>
      </w:r>
      <w:r w:rsidR="00091653">
        <w:rPr>
          <w:rFonts w:ascii="Times New Roman" w:hAnsi="Times New Roman" w:cs="Times New Roman"/>
          <w:sz w:val="24"/>
          <w:szCs w:val="24"/>
        </w:rPr>
        <w:t xml:space="preserve">: применение при беременности, при кормлении грудью, при </w:t>
      </w:r>
      <w:r w:rsidR="00091653">
        <w:rPr>
          <w:rFonts w:ascii="Times New Roman" w:hAnsi="Times New Roman" w:cs="Times New Roman"/>
          <w:sz w:val="24"/>
          <w:szCs w:val="24"/>
        </w:rPr>
        <w:lastRenderedPageBreak/>
        <w:t>вождении, одновременный прием с едой, с алкоголем, применение в пожилом возрасте, применение при определенных сопутствующих заболеваниях и состояниях.</w:t>
      </w:r>
    </w:p>
    <w:p w14:paraId="50F127E8" w14:textId="179AB960" w:rsidR="00091653" w:rsidRDefault="00091653" w:rsidP="0009165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проверка назначений лекарственных препаратов на предмет соответствия назначенного объема дозы и рекомендованной дозы в Российских клинических рекомендациях.</w:t>
      </w:r>
    </w:p>
    <w:p w14:paraId="6DBB56BD" w14:textId="77777777" w:rsidR="00B06296" w:rsidRDefault="00B0629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357EE0E" w14:textId="77777777" w:rsidR="00B06296" w:rsidRDefault="00E278F1">
      <w:pPr>
        <w:pStyle w:val="afa"/>
        <w:numPr>
          <w:ilvl w:val="0"/>
          <w:numId w:val="2"/>
        </w:numPr>
        <w:tabs>
          <w:tab w:val="clear" w:pos="0"/>
        </w:tabs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 внедрения и обучения</w:t>
      </w:r>
    </w:p>
    <w:p w14:paraId="7F544C39" w14:textId="77777777" w:rsidR="00B06296" w:rsidRDefault="00E278F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Существует 2 метода внедрения </w:t>
      </w:r>
      <w:r>
        <w:rPr>
          <w:rFonts w:ascii="Times New Roman" w:hAnsi="Times New Roman" w:cs="Times New Roman"/>
          <w:sz w:val="24"/>
          <w:szCs w:val="24"/>
        </w:rPr>
        <w:t xml:space="preserve">инструмента </w:t>
      </w:r>
      <w:r>
        <w:rPr>
          <w:rFonts w:ascii="Times New Roman" w:hAnsi="Times New Roman" w:cs="Times New Roman"/>
          <w:sz w:val="24"/>
          <w:szCs w:val="24"/>
          <w:lang w:val="en-US"/>
        </w:rPr>
        <w:t>PharmFrame</w:t>
      </w:r>
      <w:r>
        <w:rPr>
          <w:rFonts w:ascii="Times New Roman" w:hAnsi="Times New Roman" w:cs="Times New Roman"/>
          <w:sz w:val="24"/>
          <w:szCs w:val="24"/>
        </w:rPr>
        <w:t xml:space="preserve"> в систему здравоохранения:</w:t>
      </w:r>
    </w:p>
    <w:p w14:paraId="5FFD2F4D" w14:textId="77777777" w:rsidR="00B06296" w:rsidRDefault="00E278F1">
      <w:pPr>
        <w:pStyle w:val="afa"/>
        <w:numPr>
          <w:ilvl w:val="0"/>
          <w:numId w:val="3"/>
        </w:numPr>
        <w:tabs>
          <w:tab w:val="clear" w:pos="0"/>
        </w:tabs>
        <w:spacing w:after="200" w:line="276" w:lineRule="auto"/>
        <w:ind w:left="0"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Предоставление доступа в веб-приложение</w:t>
      </w:r>
    </w:p>
    <w:p w14:paraId="0F0C7BE9" w14:textId="77777777" w:rsidR="00B06296" w:rsidRDefault="00E278F1">
      <w:pPr>
        <w:pStyle w:val="afa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Компания </w:t>
      </w:r>
      <w:r>
        <w:rPr>
          <w:rFonts w:ascii="Times New Roman" w:hAnsi="Times New Roman" w:cs="Times New Roman"/>
          <w:sz w:val="24"/>
          <w:szCs w:val="24"/>
          <w:lang w:val="en-US"/>
        </w:rPr>
        <w:t>PharmFrame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предоставляет логин и пароль для доступа в систему через любой браузер, установленный у пользователя. Количество доступов не ограничено. Для генерации логина и пароля необходимо сообщить ФИО пользователя и адрес его электронной почты. Технические требован</w:t>
      </w:r>
      <w:r>
        <w:rPr>
          <w:rFonts w:ascii="Times New Roman" w:hAnsi="Times New Roman" w:cs="Times New Roman"/>
          <w:sz w:val="24"/>
          <w:szCs w:val="24"/>
        </w:rPr>
        <w:t>ия к компьютеру пользователя не ниже следующих:</w:t>
      </w:r>
    </w:p>
    <w:p w14:paraId="6CFA5270" w14:textId="77777777" w:rsidR="00B06296" w:rsidRDefault="00E278F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CPU не ниже Intel Core i3 двухъядерного от 2 ГГц или выше</w:t>
      </w:r>
    </w:p>
    <w:p w14:paraId="5A3986C0" w14:textId="77777777" w:rsidR="00B06296" w:rsidRDefault="00E278F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RAM не менее 4 Гб</w:t>
      </w:r>
    </w:p>
    <w:p w14:paraId="6BF35B86" w14:textId="77777777" w:rsidR="00B06296" w:rsidRDefault="00E278F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Сетевои</w:t>
      </w:r>
      <w:proofErr w:type="spellEnd"/>
      <w:r>
        <w:rPr>
          <w:rFonts w:ascii="Times New Roman" w:hAnsi="Times New Roman" w:cs="Times New Roman"/>
          <w:sz w:val="24"/>
          <w:szCs w:val="24"/>
        </w:rPr>
        <w:t>̆ адаптер Ethernet</w:t>
      </w:r>
    </w:p>
    <w:p w14:paraId="720B1378" w14:textId="77777777" w:rsidR="00B06296" w:rsidRDefault="00E278F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Клавиатура</w:t>
      </w:r>
    </w:p>
    <w:p w14:paraId="2DF6E319" w14:textId="77777777" w:rsidR="00B06296" w:rsidRDefault="00E278F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Манипулятор «мышь»</w:t>
      </w:r>
    </w:p>
    <w:p w14:paraId="7372FD56" w14:textId="77777777" w:rsidR="00B06296" w:rsidRDefault="00E278F1">
      <w:pPr>
        <w:spacing w:after="0"/>
        <w:ind w:firstLine="284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sz w:val="24"/>
          <w:szCs w:val="24"/>
        </w:rPr>
        <w:t>• Операционная система – Linux x64 \ Windows x64 (10,11)</w:t>
      </w:r>
    </w:p>
    <w:p w14:paraId="1D6DC27B" w14:textId="77777777" w:rsidR="00B06296" w:rsidRDefault="00E278F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Разрешение экрана: не ниже 1360×768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пикселеи</w:t>
      </w:r>
      <w:proofErr w:type="spellEnd"/>
      <w:r>
        <w:rPr>
          <w:rFonts w:ascii="Times New Roman" w:hAnsi="Times New Roman" w:cs="Times New Roman"/>
          <w:sz w:val="24"/>
          <w:szCs w:val="24"/>
        </w:rPr>
        <w:t>̆, рекомендовано 1920х1080</w:t>
      </w:r>
    </w:p>
    <w:p w14:paraId="16CAB470" w14:textId="77777777" w:rsidR="00B06296" w:rsidRDefault="00E278F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Браузер:</w:t>
      </w:r>
    </w:p>
    <w:p w14:paraId="7978F8A9" w14:textId="77777777" w:rsidR="00B06296" w:rsidRDefault="00E278F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◦</w:t>
      </w:r>
      <w:r>
        <w:rPr>
          <w:rFonts w:ascii="Times New Roman" w:hAnsi="Times New Roman" w:cs="Times New Roman"/>
          <w:sz w:val="24"/>
          <w:szCs w:val="24"/>
        </w:rPr>
        <w:t xml:space="preserve"> Google </w:t>
      </w:r>
      <w:proofErr w:type="spellStart"/>
      <w:r>
        <w:rPr>
          <w:rFonts w:ascii="Times New Roman" w:hAnsi="Times New Roman" w:cs="Times New Roman"/>
          <w:sz w:val="24"/>
          <w:szCs w:val="24"/>
        </w:rPr>
        <w:t>Chrome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(версии не ниже 119) </w:t>
      </w:r>
    </w:p>
    <w:p w14:paraId="30E872A4" w14:textId="77777777" w:rsidR="00B06296" w:rsidRDefault="00E278F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◦</w:t>
      </w:r>
      <w:r>
        <w:rPr>
          <w:rFonts w:ascii="Times New Roman" w:hAnsi="Times New Roman" w:cs="Times New Roman"/>
          <w:sz w:val="24"/>
          <w:szCs w:val="24"/>
        </w:rPr>
        <w:t xml:space="preserve"> Яндекс браузер (версии не ниже 23) </w:t>
      </w:r>
    </w:p>
    <w:p w14:paraId="6082D22C" w14:textId="77777777" w:rsidR="00B06296" w:rsidRDefault="00E278F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(версии не ниже 26)</w:t>
      </w:r>
    </w:p>
    <w:p w14:paraId="15C5BE99" w14:textId="77777777" w:rsidR="00B06296" w:rsidRDefault="00B06296">
      <w:pPr>
        <w:pStyle w:val="afa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E2DBA8A" w14:textId="77777777" w:rsidR="00B06296" w:rsidRDefault="00E278F1">
      <w:pPr>
        <w:pStyle w:val="afa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спос</w:t>
      </w:r>
      <w:r>
        <w:rPr>
          <w:rFonts w:ascii="Times New Roman" w:hAnsi="Times New Roman" w:cs="Times New Roman"/>
          <w:sz w:val="24"/>
          <w:szCs w:val="24"/>
        </w:rPr>
        <w:t xml:space="preserve">об позволяет пользователю загрузить данные с перечнем планируемых или уже закупленных лекарственных средств в систему в виде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>
        <w:rPr>
          <w:rFonts w:ascii="Times New Roman" w:hAnsi="Times New Roman" w:cs="Times New Roman"/>
          <w:sz w:val="24"/>
          <w:szCs w:val="24"/>
        </w:rPr>
        <w:t xml:space="preserve"> файла и получить подготовленный </w:t>
      </w:r>
      <w:r>
        <w:rPr>
          <w:rFonts w:ascii="Times New Roman" w:hAnsi="Times New Roman" w:cs="Times New Roman"/>
          <w:sz w:val="24"/>
          <w:szCs w:val="24"/>
          <w:lang w:val="en-US"/>
        </w:rPr>
        <w:t>ABC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VEN</w:t>
      </w:r>
      <w:r>
        <w:rPr>
          <w:rFonts w:ascii="Times New Roman" w:hAnsi="Times New Roman" w:cs="Times New Roman"/>
          <w:sz w:val="24"/>
          <w:szCs w:val="24"/>
        </w:rPr>
        <w:t xml:space="preserve"> анализ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указанием возможных вариантов замены препаратов из категории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(не обладающи</w:t>
      </w:r>
      <w:r>
        <w:rPr>
          <w:rFonts w:ascii="Times New Roman" w:hAnsi="Times New Roman" w:cs="Times New Roman"/>
          <w:sz w:val="24"/>
          <w:szCs w:val="24"/>
        </w:rPr>
        <w:t xml:space="preserve">х доказанной эффективностью) на основе клинических рекомендаций или групп АТХ. Также пользователь может проверить любой отдельный препарат (не загружая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>
        <w:rPr>
          <w:rFonts w:ascii="Times New Roman" w:hAnsi="Times New Roman" w:cs="Times New Roman"/>
          <w:sz w:val="24"/>
          <w:szCs w:val="24"/>
        </w:rPr>
        <w:t xml:space="preserve"> файл), воспользовавшись поисковой строкой и прочитав всю имеющуюся информацию об искомом препарате</w:t>
      </w:r>
      <w:r>
        <w:rPr>
          <w:rFonts w:ascii="Times New Roman" w:hAnsi="Times New Roman" w:cs="Times New Roman"/>
          <w:sz w:val="24"/>
          <w:szCs w:val="24"/>
        </w:rPr>
        <w:t xml:space="preserve">, включая степень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межлекарственного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взаимодействия с другими препаратами.</w:t>
      </w:r>
    </w:p>
    <w:p w14:paraId="1B5A1A80" w14:textId="77777777" w:rsidR="00B06296" w:rsidRDefault="00E278F1">
      <w:pPr>
        <w:pStyle w:val="afa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Трудовые и временные затраты пользователя на интеграцию с помощью такого метода минимальны (необходимо только предоставить ФИО и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) и можно пользоваться полным функционалом </w:t>
      </w:r>
      <w:r>
        <w:rPr>
          <w:rFonts w:ascii="Times New Roman" w:hAnsi="Times New Roman" w:cs="Times New Roman"/>
          <w:sz w:val="24"/>
          <w:szCs w:val="24"/>
          <w:lang w:val="en-US"/>
        </w:rPr>
        <w:t>Phar</w:t>
      </w:r>
      <w:r>
        <w:rPr>
          <w:rFonts w:ascii="Times New Roman" w:hAnsi="Times New Roman" w:cs="Times New Roman"/>
          <w:sz w:val="24"/>
          <w:szCs w:val="24"/>
          <w:lang w:val="en-US"/>
        </w:rPr>
        <w:t>mFrame</w:t>
      </w:r>
      <w:r>
        <w:rPr>
          <w:rFonts w:ascii="Times New Roman" w:hAnsi="Times New Roman" w:cs="Times New Roman"/>
          <w:sz w:val="24"/>
          <w:szCs w:val="24"/>
        </w:rPr>
        <w:t>. Данный метод интеграции больше подходит для управленцев и клинических фармакологов, которым необходимо за короткое время проверить большое количество лекарственных препаратов и принять решение (положительное или отрицательное) об их закупке.</w:t>
      </w:r>
    </w:p>
    <w:p w14:paraId="6AB75639" w14:textId="77777777" w:rsidR="00B06296" w:rsidRDefault="00B06296">
      <w:pPr>
        <w:pStyle w:val="afa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673AB9E" w14:textId="77777777" w:rsidR="00B06296" w:rsidRDefault="00E278F1">
      <w:pPr>
        <w:pStyle w:val="afa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б</w:t>
      </w:r>
      <w:r>
        <w:rPr>
          <w:rFonts w:ascii="Times New Roman" w:hAnsi="Times New Roman" w:cs="Times New Roman"/>
          <w:sz w:val="24"/>
          <w:szCs w:val="24"/>
        </w:rPr>
        <w:t xml:space="preserve">олее точной настройки системы может быть произведено предстартовое сличение торговых наименований, используемых заказчиком и PharmFrame. </w:t>
      </w:r>
    </w:p>
    <w:p w14:paraId="6E8B76E1" w14:textId="0B17D137" w:rsidR="00B06296" w:rsidRDefault="00B06296">
      <w:pPr>
        <w:pStyle w:val="afa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BC1EBCC" w14:textId="497FA928" w:rsidR="0005558F" w:rsidRDefault="0005558F">
      <w:pPr>
        <w:pStyle w:val="afa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1893846" w14:textId="77777777" w:rsidR="0005558F" w:rsidRDefault="0005558F">
      <w:pPr>
        <w:pStyle w:val="afa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75C9590" w14:textId="77777777" w:rsidR="00B06296" w:rsidRDefault="00E278F1">
      <w:pPr>
        <w:pStyle w:val="afa"/>
        <w:numPr>
          <w:ilvl w:val="0"/>
          <w:numId w:val="3"/>
        </w:numPr>
        <w:tabs>
          <w:tab w:val="clear" w:pos="0"/>
        </w:tabs>
        <w:spacing w:after="200" w:line="276" w:lineRule="auto"/>
        <w:ind w:left="0"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Интеграция в медицинские информационные системы (МИС)</w:t>
      </w:r>
    </w:p>
    <w:p w14:paraId="35E2B105" w14:textId="77777777" w:rsidR="00B06296" w:rsidRDefault="00E278F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Компания </w:t>
      </w:r>
      <w:r>
        <w:rPr>
          <w:rFonts w:ascii="Times New Roman" w:hAnsi="Times New Roman" w:cs="Times New Roman"/>
          <w:sz w:val="24"/>
          <w:szCs w:val="24"/>
          <w:lang w:val="en-US"/>
        </w:rPr>
        <w:t>PharmFrame</w:t>
      </w:r>
      <w:r>
        <w:rPr>
          <w:rFonts w:ascii="Times New Roman" w:hAnsi="Times New Roman" w:cs="Times New Roman"/>
          <w:sz w:val="24"/>
          <w:szCs w:val="24"/>
        </w:rPr>
        <w:t xml:space="preserve"> передает всю имеющуюся у нее информацию о д</w:t>
      </w:r>
      <w:r>
        <w:rPr>
          <w:rFonts w:ascii="Times New Roman" w:hAnsi="Times New Roman" w:cs="Times New Roman"/>
          <w:sz w:val="24"/>
          <w:szCs w:val="24"/>
        </w:rPr>
        <w:t xml:space="preserve">оказанной эффективности лекарственных препаратов и о степени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межлекарственного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взаимодействия по </w:t>
      </w:r>
      <w:r>
        <w:rPr>
          <w:rFonts w:ascii="Times New Roman" w:hAnsi="Times New Roman" w:cs="Times New Roman"/>
          <w:sz w:val="24"/>
          <w:szCs w:val="24"/>
          <w:lang w:val="en-US"/>
        </w:rPr>
        <w:t>API</w:t>
      </w:r>
      <w:r>
        <w:rPr>
          <w:rFonts w:ascii="Times New Roman" w:hAnsi="Times New Roman" w:cs="Times New Roman"/>
          <w:sz w:val="24"/>
          <w:szCs w:val="24"/>
        </w:rPr>
        <w:t>-протоколу в применяемую пользователем медицинскую информационную систему. Данная информация визуализируется уже внутри МИС и демонстрируется пользователю л</w:t>
      </w:r>
      <w:r>
        <w:rPr>
          <w:rFonts w:ascii="Times New Roman" w:hAnsi="Times New Roman" w:cs="Times New Roman"/>
          <w:sz w:val="24"/>
          <w:szCs w:val="24"/>
        </w:rPr>
        <w:t>ибо в рамках отдельной страницы внутри МИС, либо в качестве дополнительных блоков в рамках уже существующих страниц (например, при назначении лекарственного препарата врачом во время приема пациента в карточке препарата появляется предупреждение о том, что</w:t>
      </w:r>
      <w:r>
        <w:rPr>
          <w:rFonts w:ascii="Times New Roman" w:hAnsi="Times New Roman" w:cs="Times New Roman"/>
          <w:sz w:val="24"/>
          <w:szCs w:val="24"/>
        </w:rPr>
        <w:t xml:space="preserve"> доктор собирается назначить препарат, не обладающий доказанной эффективностью или обладающий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межлекарственным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взаимодействием с другим принимаемым препаратом согласно истории пациента).</w:t>
      </w:r>
    </w:p>
    <w:p w14:paraId="54ADE275" w14:textId="77777777" w:rsidR="00B06296" w:rsidRDefault="00E278F1">
      <w:pPr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пользователю не нужно применять стороннее</w:t>
      </w:r>
      <w:r>
        <w:rPr>
          <w:rFonts w:ascii="Times New Roman" w:hAnsi="Times New Roman" w:cs="Times New Roman"/>
          <w:sz w:val="24"/>
          <w:szCs w:val="24"/>
        </w:rPr>
        <w:t xml:space="preserve"> программное обеспечение. Все взаимодействие с системой будет проходить только в рамках имеющейся МИС. Данный метод интеграции больше подходит для практикующих клиницистов, у которых во время приема пациента нет времени пользоваться чем-либо еще, кроме МИС</w:t>
      </w:r>
      <w:r>
        <w:rPr>
          <w:rFonts w:ascii="Times New Roman" w:hAnsi="Times New Roman" w:cs="Times New Roman"/>
          <w:sz w:val="24"/>
          <w:szCs w:val="24"/>
        </w:rPr>
        <w:t>, и у них нет потребности проверять одновременно большие количества лекарственных препаратов.</w:t>
      </w:r>
    </w:p>
    <w:p w14:paraId="2DD593F2" w14:textId="77777777" w:rsidR="00B06296" w:rsidRDefault="00E278F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клиенту необходим тестовый доступ, то он предоставляется в браузерную версию </w:t>
      </w:r>
      <w:r>
        <w:rPr>
          <w:rFonts w:ascii="Times New Roman" w:hAnsi="Times New Roman" w:cs="Times New Roman"/>
          <w:sz w:val="24"/>
          <w:szCs w:val="24"/>
          <w:lang w:val="en-US"/>
        </w:rPr>
        <w:t>PharmFrame</w:t>
      </w:r>
      <w:r>
        <w:rPr>
          <w:rFonts w:ascii="Times New Roman" w:hAnsi="Times New Roman" w:cs="Times New Roman"/>
          <w:sz w:val="24"/>
          <w:szCs w:val="24"/>
        </w:rPr>
        <w:t xml:space="preserve"> сроком на 2 недели. В тестовой версии доступны данные по всей стране </w:t>
      </w:r>
      <w:r>
        <w:rPr>
          <w:rFonts w:ascii="Times New Roman" w:hAnsi="Times New Roman" w:cs="Times New Roman"/>
          <w:sz w:val="24"/>
          <w:szCs w:val="24"/>
        </w:rPr>
        <w:t xml:space="preserve">за 2022 год. Однако, загрузить какие-либо дополнительные данные невозможно. Также в тестовом доступе можно ознакомиться со следующими модулями: </w:t>
      </w:r>
      <w:r>
        <w:rPr>
          <w:rFonts w:ascii="Times New Roman" w:hAnsi="Times New Roman" w:cs="Times New Roman"/>
          <w:sz w:val="24"/>
          <w:szCs w:val="24"/>
          <w:lang w:val="en-US"/>
        </w:rPr>
        <w:t>ABC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VEN</w:t>
      </w:r>
      <w:r>
        <w:rPr>
          <w:rFonts w:ascii="Times New Roman" w:hAnsi="Times New Roman" w:cs="Times New Roman"/>
          <w:sz w:val="24"/>
          <w:szCs w:val="24"/>
        </w:rPr>
        <w:t xml:space="preserve"> анализ, Аналоги по АТХ и синонимы, Клинические рекомендации,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Межлекарственное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взаимодействие и поиск по </w:t>
      </w:r>
      <w:r>
        <w:rPr>
          <w:rFonts w:ascii="Times New Roman" w:hAnsi="Times New Roman" w:cs="Times New Roman"/>
          <w:sz w:val="24"/>
          <w:szCs w:val="24"/>
        </w:rPr>
        <w:t>базе данных.</w:t>
      </w:r>
    </w:p>
    <w:p w14:paraId="759984E6" w14:textId="77777777" w:rsidR="00B06296" w:rsidRDefault="00E278F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PharmFrame</w:t>
      </w:r>
      <w:r>
        <w:rPr>
          <w:rFonts w:ascii="Times New Roman" w:hAnsi="Times New Roman" w:cs="Times New Roman"/>
          <w:sz w:val="24"/>
          <w:szCs w:val="24"/>
        </w:rPr>
        <w:t xml:space="preserve"> проводит 2 обучающие онлайн сессии. Очный тренинг возможен по согласованию с </w:t>
      </w:r>
      <w:r>
        <w:rPr>
          <w:rFonts w:ascii="Times New Roman" w:hAnsi="Times New Roman" w:cs="Times New Roman"/>
          <w:sz w:val="24"/>
          <w:szCs w:val="24"/>
          <w:lang w:val="en-US"/>
        </w:rPr>
        <w:t>PharmFrame</w:t>
      </w:r>
      <w:r>
        <w:rPr>
          <w:rFonts w:ascii="Times New Roman" w:hAnsi="Times New Roman" w:cs="Times New Roman"/>
          <w:sz w:val="24"/>
          <w:szCs w:val="24"/>
        </w:rPr>
        <w:t xml:space="preserve"> и за дополнительную плату. После проведения тренингов </w:t>
      </w:r>
      <w:r>
        <w:rPr>
          <w:rFonts w:ascii="Times New Roman" w:hAnsi="Times New Roman" w:cs="Times New Roman"/>
          <w:sz w:val="24"/>
          <w:szCs w:val="24"/>
          <w:lang w:val="en-US"/>
        </w:rPr>
        <w:t>PharmFrame</w:t>
      </w:r>
      <w:r>
        <w:rPr>
          <w:rFonts w:ascii="Times New Roman" w:hAnsi="Times New Roman" w:cs="Times New Roman"/>
          <w:sz w:val="24"/>
          <w:szCs w:val="24"/>
        </w:rPr>
        <w:t xml:space="preserve"> высылает инструкцию по пользованию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>
        <w:rPr>
          <w:rFonts w:ascii="Times New Roman" w:hAnsi="Times New Roman" w:cs="Times New Roman"/>
          <w:sz w:val="24"/>
          <w:szCs w:val="24"/>
        </w:rPr>
        <w:t xml:space="preserve"> и ссылку на видеотренинги (кор</w:t>
      </w:r>
      <w:r>
        <w:rPr>
          <w:rFonts w:ascii="Times New Roman" w:hAnsi="Times New Roman" w:cs="Times New Roman"/>
          <w:sz w:val="24"/>
          <w:szCs w:val="24"/>
        </w:rPr>
        <w:t xml:space="preserve">откая версия – 3 минуты, длинная версия с описанием всего функционала – 10 минут). Дальнейшая поддержка осуществляется через модуль «Обратная связь» или на прямую по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ooltip="mailto:info@pharmframe.ru" w:history="1">
        <w:r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info</w:t>
        </w:r>
        <w:r>
          <w:rPr>
            <w:rStyle w:val="af3"/>
            <w:rFonts w:ascii="Times New Roman" w:hAnsi="Times New Roman" w:cs="Times New Roman"/>
            <w:sz w:val="24"/>
            <w:szCs w:val="24"/>
          </w:rPr>
          <w:t>@</w:t>
        </w:r>
        <w:proofErr w:type="spellStart"/>
        <w:r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pharm</w:t>
        </w:r>
        <w:r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frame</w:t>
        </w:r>
        <w:proofErr w:type="spellEnd"/>
        <w:r>
          <w:rPr>
            <w:rStyle w:val="af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Style w:val="af3"/>
          <w:rFonts w:ascii="Times New Roman" w:hAnsi="Times New Roman" w:cs="Times New Roman"/>
          <w:sz w:val="24"/>
          <w:szCs w:val="24"/>
        </w:rPr>
        <w:t>.</w:t>
      </w:r>
    </w:p>
    <w:p w14:paraId="1D8C7187" w14:textId="77777777" w:rsidR="00B06296" w:rsidRDefault="00E278F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требованию клиента могут быть организованы дополнительные тренинги спустя 6 месяцев после подписания контракта.</w:t>
      </w:r>
    </w:p>
    <w:p w14:paraId="2FEC1931" w14:textId="77777777" w:rsidR="00B06296" w:rsidRDefault="00E278F1">
      <w:pPr>
        <w:pStyle w:val="afa"/>
        <w:numPr>
          <w:ilvl w:val="0"/>
          <w:numId w:val="2"/>
        </w:numPr>
        <w:tabs>
          <w:tab w:val="clear" w:pos="0"/>
        </w:tabs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Схема интеграции</w:t>
      </w:r>
    </w:p>
    <w:p w14:paraId="0F8F3BC7" w14:textId="77777777" w:rsidR="00B06296" w:rsidRDefault="00B06296">
      <w:pPr>
        <w:pStyle w:val="afa"/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4F50602" w14:textId="77777777" w:rsidR="00B06296" w:rsidRDefault="00E278F1">
      <w:pPr>
        <w:pStyle w:val="afa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Интеграция со сторонними системами осуществляется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https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протоколу с использованием JWT аутентификации. Контракты API следующие:</w:t>
      </w:r>
    </w:p>
    <w:p w14:paraId="46F41D7E" w14:textId="77777777" w:rsidR="00B06296" w:rsidRDefault="00E278F1">
      <w:pPr>
        <w:pStyle w:val="afa"/>
        <w:numPr>
          <w:ilvl w:val="0"/>
          <w:numId w:val="8"/>
        </w:numPr>
        <w:jc w:val="both"/>
        <w:rPr>
          <w:rStyle w:val="af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API: </w:t>
      </w:r>
      <w:hyperlink r:id="rId8" w:tooltip="https://prep.mediqlab.com/com/swagger-ui/index.html" w:history="1">
        <w:r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https</w:t>
        </w:r>
        <w:r>
          <w:rPr>
            <w:rStyle w:val="af3"/>
            <w:rFonts w:ascii="Times New Roman" w:hAnsi="Times New Roman" w:cs="Times New Roman"/>
            <w:sz w:val="24"/>
            <w:szCs w:val="24"/>
          </w:rPr>
          <w:t>://</w:t>
        </w:r>
        <w:r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prep</w:t>
        </w:r>
        <w:r>
          <w:rPr>
            <w:rStyle w:val="af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mediqlab</w:t>
        </w:r>
        <w:proofErr w:type="spellEnd"/>
        <w:r>
          <w:rPr>
            <w:rStyle w:val="af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com</w:t>
        </w:r>
        <w:r>
          <w:rPr>
            <w:rStyle w:val="af3"/>
            <w:rFonts w:ascii="Times New Roman" w:hAnsi="Times New Roman" w:cs="Times New Roman"/>
            <w:sz w:val="24"/>
            <w:szCs w:val="24"/>
          </w:rPr>
          <w:t>/</w:t>
        </w:r>
        <w:r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com</w:t>
        </w:r>
        <w:r>
          <w:rPr>
            <w:rStyle w:val="af3"/>
            <w:rFonts w:ascii="Times New Roman" w:hAnsi="Times New Roman" w:cs="Times New Roman"/>
            <w:sz w:val="24"/>
            <w:szCs w:val="24"/>
          </w:rPr>
          <w:t>/</w:t>
        </w:r>
        <w:r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swagger</w:t>
        </w:r>
        <w:r>
          <w:rPr>
            <w:rStyle w:val="af3"/>
            <w:rFonts w:ascii="Times New Roman" w:hAnsi="Times New Roman" w:cs="Times New Roman"/>
            <w:sz w:val="24"/>
            <w:szCs w:val="24"/>
          </w:rPr>
          <w:t>-</w:t>
        </w:r>
        <w:proofErr w:type="spellStart"/>
        <w:r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ui</w:t>
        </w:r>
        <w:proofErr w:type="spellEnd"/>
        <w:r>
          <w:rPr>
            <w:rStyle w:val="af3"/>
            <w:rFonts w:ascii="Times New Roman" w:hAnsi="Times New Roman" w:cs="Times New Roman"/>
            <w:sz w:val="24"/>
            <w:szCs w:val="24"/>
          </w:rPr>
          <w:t>/</w:t>
        </w:r>
        <w:r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index</w:t>
        </w:r>
        <w:r>
          <w:rPr>
            <w:rStyle w:val="af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</w:p>
    <w:p w14:paraId="1E1C4F68" w14:textId="77777777" w:rsidR="00B06296" w:rsidRDefault="00E278F1">
      <w:pPr>
        <w:pStyle w:val="afa"/>
        <w:numPr>
          <w:ilvl w:val="0"/>
          <w:numId w:val="8"/>
        </w:numPr>
        <w:jc w:val="both"/>
        <w:rPr>
          <w:rStyle w:val="af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API аутентификации: </w:t>
      </w:r>
      <w:hyperlink r:id="rId9" w:tooltip="https://prep.mediqlab.com/auth/swagger-ui/index.html" w:history="1">
        <w:r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https</w:t>
        </w:r>
        <w:r>
          <w:rPr>
            <w:rStyle w:val="af3"/>
            <w:rFonts w:ascii="Times New Roman" w:hAnsi="Times New Roman" w:cs="Times New Roman"/>
            <w:sz w:val="24"/>
            <w:szCs w:val="24"/>
          </w:rPr>
          <w:t>://</w:t>
        </w:r>
        <w:r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prep</w:t>
        </w:r>
        <w:r>
          <w:rPr>
            <w:rStyle w:val="af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mediqlab</w:t>
        </w:r>
        <w:proofErr w:type="spellEnd"/>
        <w:r>
          <w:rPr>
            <w:rStyle w:val="af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com</w:t>
        </w:r>
        <w:r>
          <w:rPr>
            <w:rStyle w:val="af3"/>
            <w:rFonts w:ascii="Times New Roman" w:hAnsi="Times New Roman" w:cs="Times New Roman"/>
            <w:sz w:val="24"/>
            <w:szCs w:val="24"/>
          </w:rPr>
          <w:t>/</w:t>
        </w:r>
        <w:r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auth</w:t>
        </w:r>
        <w:r>
          <w:rPr>
            <w:rStyle w:val="af3"/>
            <w:rFonts w:ascii="Times New Roman" w:hAnsi="Times New Roman" w:cs="Times New Roman"/>
            <w:sz w:val="24"/>
            <w:szCs w:val="24"/>
          </w:rPr>
          <w:t>/</w:t>
        </w:r>
        <w:r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swagger</w:t>
        </w:r>
        <w:r>
          <w:rPr>
            <w:rStyle w:val="af3"/>
            <w:rFonts w:ascii="Times New Roman" w:hAnsi="Times New Roman" w:cs="Times New Roman"/>
            <w:sz w:val="24"/>
            <w:szCs w:val="24"/>
          </w:rPr>
          <w:t>-</w:t>
        </w:r>
        <w:proofErr w:type="spellStart"/>
        <w:r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ui</w:t>
        </w:r>
        <w:proofErr w:type="spellEnd"/>
        <w:r>
          <w:rPr>
            <w:rStyle w:val="af3"/>
            <w:rFonts w:ascii="Times New Roman" w:hAnsi="Times New Roman" w:cs="Times New Roman"/>
            <w:sz w:val="24"/>
            <w:szCs w:val="24"/>
          </w:rPr>
          <w:t>/</w:t>
        </w:r>
        <w:r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index</w:t>
        </w:r>
        <w:r>
          <w:rPr>
            <w:rStyle w:val="af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</w:p>
    <w:p w14:paraId="3F1EFA16" w14:textId="77777777" w:rsidR="00B06296" w:rsidRDefault="00B06296">
      <w:pPr>
        <w:pStyle w:val="afa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26CE567" w14:textId="77777777" w:rsidR="00B06296" w:rsidRDefault="00E278F1">
      <w:pPr>
        <w:pStyle w:val="afa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доступа к сервису аутентификации будет в</w:t>
      </w:r>
      <w:r>
        <w:rPr>
          <w:rFonts w:ascii="Times New Roman" w:hAnsi="Times New Roman" w:cs="Times New Roman"/>
          <w:sz w:val="24"/>
          <w:szCs w:val="24"/>
        </w:rPr>
        <w:t>ыдан ключ.</w:t>
      </w:r>
    </w:p>
    <w:p w14:paraId="46A957DD" w14:textId="77777777" w:rsidR="00B06296" w:rsidRDefault="00B06296">
      <w:pPr>
        <w:pStyle w:val="afa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99CA302" w14:textId="77777777" w:rsidR="00B06296" w:rsidRDefault="00E278F1">
      <w:pPr>
        <w:pStyle w:val="afa"/>
        <w:numPr>
          <w:ilvl w:val="0"/>
          <w:numId w:val="2"/>
        </w:numPr>
        <w:tabs>
          <w:tab w:val="clear" w:pos="0"/>
        </w:tabs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Служба поддержки.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SLA</w:t>
      </w:r>
    </w:p>
    <w:p w14:paraId="392668E1" w14:textId="77777777" w:rsidR="00B06296" w:rsidRDefault="00B06296">
      <w:pPr>
        <w:pStyle w:val="afa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19261D3" w14:textId="77777777" w:rsidR="00B06296" w:rsidRDefault="00E278F1">
      <w:pPr>
        <w:pStyle w:val="afa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Техническая поддержка осуществляется через отправку обращения либо на прямую через модуль «Обратная связь» внутри программы </w:t>
      </w:r>
      <w:r>
        <w:rPr>
          <w:rFonts w:ascii="Times New Roman" w:hAnsi="Times New Roman" w:cs="Times New Roman"/>
          <w:sz w:val="24"/>
          <w:szCs w:val="24"/>
          <w:lang w:val="en-US"/>
        </w:rPr>
        <w:t>PharmFrame</w:t>
      </w:r>
      <w:r>
        <w:rPr>
          <w:rFonts w:ascii="Times New Roman" w:hAnsi="Times New Roman" w:cs="Times New Roman"/>
          <w:sz w:val="24"/>
          <w:szCs w:val="24"/>
        </w:rPr>
        <w:t xml:space="preserve">, либо на адрес электронной почты </w:t>
      </w:r>
      <w:hyperlink r:id="rId10" w:tooltip="mailto:info@pharmframe.ru" w:history="1">
        <w:r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info</w:t>
        </w:r>
        <w:r>
          <w:rPr>
            <w:rStyle w:val="af3"/>
            <w:rFonts w:ascii="Times New Roman" w:hAnsi="Times New Roman" w:cs="Times New Roman"/>
            <w:sz w:val="24"/>
            <w:szCs w:val="24"/>
          </w:rPr>
          <w:t>@</w:t>
        </w:r>
        <w:proofErr w:type="spellStart"/>
        <w:r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pharmframe</w:t>
        </w:r>
        <w:proofErr w:type="spellEnd"/>
        <w:r>
          <w:rPr>
            <w:rStyle w:val="af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37BF8636" w14:textId="77777777" w:rsidR="00B06296" w:rsidRDefault="00B06296">
      <w:pPr>
        <w:pStyle w:val="afa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98CA60D" w14:textId="77777777" w:rsidR="00B06296" w:rsidRDefault="00E278F1">
      <w:pPr>
        <w:pStyle w:val="afa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Срок реагирования зависит от срочности обращения и сложности задачи:</w:t>
      </w:r>
    </w:p>
    <w:p w14:paraId="33CB11CC" w14:textId="77777777" w:rsidR="00B06296" w:rsidRDefault="00E278F1">
      <w:pPr>
        <w:pStyle w:val="afa"/>
        <w:numPr>
          <w:ilvl w:val="0"/>
          <w:numId w:val="1"/>
        </w:numPr>
        <w:tabs>
          <w:tab w:val="clear" w:pos="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запрос сопоставления наименований – на обращение будет отвечено в течение суток. Само сопоставле</w:t>
      </w:r>
      <w:r>
        <w:rPr>
          <w:rFonts w:ascii="Times New Roman" w:hAnsi="Times New Roman" w:cs="Times New Roman"/>
          <w:sz w:val="24"/>
          <w:szCs w:val="24"/>
        </w:rPr>
        <w:t>ние займет от 2 до 7 рабочих дней. Возможно обучение человека внутри организации для создания сопоставлений.</w:t>
      </w:r>
    </w:p>
    <w:p w14:paraId="1076871E" w14:textId="77777777" w:rsidR="00B06296" w:rsidRDefault="00E278F1">
      <w:pPr>
        <w:pStyle w:val="afa"/>
        <w:numPr>
          <w:ilvl w:val="0"/>
          <w:numId w:val="1"/>
        </w:numPr>
        <w:tabs>
          <w:tab w:val="clear" w:pos="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запрос проверки результатов анализа - на обращение будет отвечено в течение 2 рабочих дней. </w:t>
      </w:r>
    </w:p>
    <w:p w14:paraId="2E2A52BB" w14:textId="77777777" w:rsidR="00B06296" w:rsidRDefault="00E278F1">
      <w:pPr>
        <w:pStyle w:val="afa"/>
        <w:numPr>
          <w:ilvl w:val="0"/>
          <w:numId w:val="1"/>
        </w:numPr>
        <w:tabs>
          <w:tab w:val="clear" w:pos="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по пользовательскому интерфейсу - на обращение</w:t>
      </w:r>
      <w:r>
        <w:rPr>
          <w:rFonts w:ascii="Times New Roman" w:hAnsi="Times New Roman" w:cs="Times New Roman"/>
          <w:sz w:val="24"/>
          <w:szCs w:val="24"/>
        </w:rPr>
        <w:t xml:space="preserve"> будет отвечено в течение 2 рабочих дней.</w:t>
      </w:r>
    </w:p>
    <w:p w14:paraId="28B498B1" w14:textId="77777777" w:rsidR="00B06296" w:rsidRDefault="00E278F1">
      <w:pPr>
        <w:pStyle w:val="afa"/>
        <w:numPr>
          <w:ilvl w:val="0"/>
          <w:numId w:val="1"/>
        </w:numPr>
        <w:tabs>
          <w:tab w:val="clear" w:pos="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новых доступов - на обращение будет отвечено в течение 1 рабочего дня.</w:t>
      </w:r>
    </w:p>
    <w:p w14:paraId="33528017" w14:textId="77777777" w:rsidR="00B06296" w:rsidRDefault="00E278F1">
      <w:pPr>
        <w:pStyle w:val="afa"/>
        <w:numPr>
          <w:ilvl w:val="0"/>
          <w:numId w:val="1"/>
        </w:numPr>
        <w:tabs>
          <w:tab w:val="clear" w:pos="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ошибки - на обращение будет отвечено в течение суток. Решение займет от 1 до 7 рабочих дней.</w:t>
      </w:r>
    </w:p>
    <w:p w14:paraId="7F08B843" w14:textId="77777777" w:rsidR="00B06296" w:rsidRDefault="00E278F1">
      <w:pPr>
        <w:pStyle w:val="afa"/>
        <w:numPr>
          <w:ilvl w:val="0"/>
          <w:numId w:val="1"/>
        </w:numPr>
        <w:tabs>
          <w:tab w:val="clear" w:pos="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отвечающий сервер ошибки - н</w:t>
      </w:r>
      <w:r>
        <w:rPr>
          <w:rFonts w:ascii="Times New Roman" w:hAnsi="Times New Roman" w:cs="Times New Roman"/>
          <w:sz w:val="24"/>
          <w:szCs w:val="24"/>
        </w:rPr>
        <w:t>а обращение будет отвечено в течение 2 часов.</w:t>
      </w:r>
    </w:p>
    <w:p w14:paraId="0C91CE3D" w14:textId="77777777" w:rsidR="00B06296" w:rsidRDefault="00B06296">
      <w:pPr>
        <w:pStyle w:val="afa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0A1C337" w14:textId="77777777" w:rsidR="00B06296" w:rsidRDefault="00E278F1">
      <w:pPr>
        <w:pStyle w:val="afa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обращения после 16:00 по московскому времени отсчет времени обращения начнется с 09:00 следующего за датой обращения дня.</w:t>
      </w:r>
    </w:p>
    <w:p w14:paraId="68CAF2A3" w14:textId="77777777" w:rsidR="00B06296" w:rsidRDefault="00B06296">
      <w:pPr>
        <w:jc w:val="both"/>
      </w:pPr>
    </w:p>
    <w:p w14:paraId="4CCB595D" w14:textId="77777777" w:rsidR="00B06296" w:rsidRDefault="00E278F1">
      <w:pPr>
        <w:pStyle w:val="afa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Эффекты от внедрения:</w:t>
      </w:r>
    </w:p>
    <w:p w14:paraId="3030322F" w14:textId="77777777" w:rsidR="00B06296" w:rsidRDefault="00E278F1">
      <w:pPr>
        <w:pStyle w:val="afa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Оптимизация</w:t>
      </w:r>
      <w:r>
        <w:rPr>
          <w:rFonts w:ascii="Times New Roman" w:hAnsi="Times New Roman" w:cs="Times New Roman"/>
          <w:sz w:val="24"/>
          <w:szCs w:val="24"/>
        </w:rPr>
        <w:t xml:space="preserve"> затрат на закупку лекарственных препаратов на 5–15% в первый год применения системы </w:t>
      </w:r>
      <w:r>
        <w:rPr>
          <w:rFonts w:ascii="Times New Roman" w:hAnsi="Times New Roman" w:cs="Times New Roman"/>
          <w:sz w:val="24"/>
          <w:szCs w:val="24"/>
          <w:lang w:val="en-US"/>
        </w:rPr>
        <w:t>PharmFrame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01F00B" w14:textId="77777777" w:rsidR="00B06296" w:rsidRDefault="00E278F1">
      <w:pPr>
        <w:pStyle w:val="afa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Автоматизация процесса принятия решений в отношении номенклатуры и объема закупаемых лекарственных препаратов и, соответственно, снижение трудозатрат на 8 чело</w:t>
      </w:r>
      <w:r>
        <w:rPr>
          <w:rFonts w:ascii="Times New Roman" w:hAnsi="Times New Roman" w:cs="Times New Roman"/>
          <w:sz w:val="24"/>
          <w:szCs w:val="24"/>
        </w:rPr>
        <w:t xml:space="preserve">веко-часов в квартал на одного клинического фармаколога за счет применения новой технологии анализа и автоматизации </w:t>
      </w:r>
      <w:r>
        <w:rPr>
          <w:rFonts w:ascii="Times New Roman" w:hAnsi="Times New Roman" w:cs="Times New Roman"/>
          <w:sz w:val="24"/>
          <w:szCs w:val="24"/>
          <w:lang w:val="en-US"/>
        </w:rPr>
        <w:t>ABC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VEN</w:t>
      </w:r>
      <w:r>
        <w:rPr>
          <w:rFonts w:ascii="Times New Roman" w:hAnsi="Times New Roman" w:cs="Times New Roman"/>
          <w:sz w:val="24"/>
          <w:szCs w:val="24"/>
        </w:rPr>
        <w:t xml:space="preserve"> анализа.</w:t>
      </w:r>
    </w:p>
    <w:p w14:paraId="1962ADF7" w14:textId="77777777" w:rsidR="00B06296" w:rsidRDefault="00E278F1">
      <w:pPr>
        <w:pStyle w:val="afa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Сокращение количества врачебных ошибок, связанных с назначением лекарственных препаратов, на 20%.</w:t>
      </w:r>
    </w:p>
    <w:p w14:paraId="79B899A5" w14:textId="77777777" w:rsidR="00B06296" w:rsidRDefault="00E278F1">
      <w:pPr>
        <w:pStyle w:val="afa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качества и безо</w:t>
      </w:r>
      <w:r>
        <w:rPr>
          <w:rFonts w:ascii="Times New Roman" w:hAnsi="Times New Roman" w:cs="Times New Roman"/>
          <w:sz w:val="24"/>
          <w:szCs w:val="24"/>
        </w:rPr>
        <w:t xml:space="preserve">пасности медицинской помощи, особенно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коморбидных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пациентов.</w:t>
      </w:r>
    </w:p>
    <w:sectPr w:rsidR="00B06296">
      <w:headerReference w:type="first" r:id="rId11"/>
      <w:pgSz w:w="11906" w:h="16838"/>
      <w:pgMar w:top="1134" w:right="850" w:bottom="1134" w:left="170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55E7E" w14:textId="77777777" w:rsidR="00E278F1" w:rsidRDefault="00E278F1">
      <w:pPr>
        <w:spacing w:after="0" w:line="240" w:lineRule="auto"/>
      </w:pPr>
      <w:r>
        <w:separator/>
      </w:r>
    </w:p>
  </w:endnote>
  <w:endnote w:type="continuationSeparator" w:id="0">
    <w:p w14:paraId="73076BBF" w14:textId="77777777" w:rsidR="00E278F1" w:rsidRDefault="00E27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F0277" w14:textId="77777777" w:rsidR="00E278F1" w:rsidRDefault="00E278F1">
      <w:pPr>
        <w:spacing w:after="0" w:line="240" w:lineRule="auto"/>
      </w:pPr>
      <w:r>
        <w:separator/>
      </w:r>
    </w:p>
  </w:footnote>
  <w:footnote w:type="continuationSeparator" w:id="0">
    <w:p w14:paraId="58B4EED4" w14:textId="77777777" w:rsidR="00E278F1" w:rsidRDefault="00E27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1DA76" w14:textId="77777777" w:rsidR="00B06296" w:rsidRDefault="00B06296">
    <w:pPr>
      <w:pStyle w:val="aff3"/>
    </w:pPr>
  </w:p>
  <w:p w14:paraId="47F68E59" w14:textId="77777777" w:rsidR="00B06296" w:rsidRDefault="00E278F1">
    <w:pPr>
      <w:pStyle w:val="aff3"/>
    </w:pPr>
    <w:r>
      <w:rPr>
        <w:noProof/>
      </w:rPr>
      <mc:AlternateContent>
        <mc:Choice Requires="wpg">
          <w:drawing>
            <wp:inline distT="0" distB="0" distL="0" distR="0" wp14:anchorId="409CF990" wp14:editId="611ECD1F">
              <wp:extent cx="5920485" cy="1270800"/>
              <wp:effectExtent l="0" t="0" r="0" b="0"/>
              <wp:docPr id="1" name="Рисунок 305327180" descr="Изображение выглядит как текст, снимок экрана, визитная карточка, Шрифт&#10;&#10;Автоматически созданное описание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5327180" name="Рисунок 305327180" descr="Изображение выглядит как текст, снимок экрана, визитная карточка, Шрифт&#10;&#10;Автоматически созданное описание"/>
                      <pic:cNvPicPr>
                        <a:picLocks noChangeAspect="1"/>
                      </pic:cNvPicPr>
                    </pic:nvPicPr>
                    <pic:blipFill>
                      <a:blip r:embed="rId1"/>
                      <a:srcRect t="22291"/>
                      <a:stretch/>
                    </pic:blipFill>
                    <pic:spPr bwMode="auto">
                      <a:xfrm>
                        <a:off x="0" y="0"/>
                        <a:ext cx="5920485" cy="127080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66.18pt;height:100.06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B42BD"/>
    <w:multiLevelType w:val="hybridMultilevel"/>
    <w:tmpl w:val="2DF8DBE8"/>
    <w:lvl w:ilvl="0" w:tplc="0CB2438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 w:tplc="E9D4F604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8144768C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69A07A54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8FF66B1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D9A403A8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7BE8D628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7D14C75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E70071F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E8F2B01"/>
    <w:multiLevelType w:val="hybridMultilevel"/>
    <w:tmpl w:val="15C0D3FE"/>
    <w:lvl w:ilvl="0" w:tplc="5AF26B2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38B276FA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 w:tplc="EBB2B03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2B7A6014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33E429D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73261B0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66ECD3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6908B11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6104450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CBA3973"/>
    <w:multiLevelType w:val="hybridMultilevel"/>
    <w:tmpl w:val="654226BA"/>
    <w:lvl w:ilvl="0" w:tplc="2F98409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 w:tplc="482E5BEC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 w:tplc="CF4057CA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 w:tplc="324CD89E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 w:tplc="C30051D8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 w:tplc="2E20E40A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 w:tplc="1AB4B52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 w:tplc="F3D0348E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 w:tplc="9B0EE342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233974B2"/>
    <w:multiLevelType w:val="hybridMultilevel"/>
    <w:tmpl w:val="629A4A4A"/>
    <w:lvl w:ilvl="0" w:tplc="6CEAB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627F08">
      <w:start w:val="1"/>
      <w:numFmt w:val="lowerLetter"/>
      <w:lvlText w:val="%2."/>
      <w:lvlJc w:val="left"/>
      <w:pPr>
        <w:ind w:left="1440" w:hanging="360"/>
      </w:pPr>
    </w:lvl>
    <w:lvl w:ilvl="2" w:tplc="C8DA0104">
      <w:start w:val="1"/>
      <w:numFmt w:val="lowerRoman"/>
      <w:lvlText w:val="%3."/>
      <w:lvlJc w:val="right"/>
      <w:pPr>
        <w:ind w:left="2160" w:hanging="180"/>
      </w:pPr>
    </w:lvl>
    <w:lvl w:ilvl="3" w:tplc="48CC391C">
      <w:start w:val="1"/>
      <w:numFmt w:val="decimal"/>
      <w:lvlText w:val="%4."/>
      <w:lvlJc w:val="left"/>
      <w:pPr>
        <w:ind w:left="2880" w:hanging="360"/>
      </w:pPr>
    </w:lvl>
    <w:lvl w:ilvl="4" w:tplc="56CC511E">
      <w:start w:val="1"/>
      <w:numFmt w:val="lowerLetter"/>
      <w:lvlText w:val="%5."/>
      <w:lvlJc w:val="left"/>
      <w:pPr>
        <w:ind w:left="3600" w:hanging="360"/>
      </w:pPr>
    </w:lvl>
    <w:lvl w:ilvl="5" w:tplc="5A840B08">
      <w:start w:val="1"/>
      <w:numFmt w:val="lowerRoman"/>
      <w:lvlText w:val="%6."/>
      <w:lvlJc w:val="right"/>
      <w:pPr>
        <w:ind w:left="4320" w:hanging="180"/>
      </w:pPr>
    </w:lvl>
    <w:lvl w:ilvl="6" w:tplc="7D629038">
      <w:start w:val="1"/>
      <w:numFmt w:val="decimal"/>
      <w:lvlText w:val="%7."/>
      <w:lvlJc w:val="left"/>
      <w:pPr>
        <w:ind w:left="5040" w:hanging="360"/>
      </w:pPr>
    </w:lvl>
    <w:lvl w:ilvl="7" w:tplc="1AA6B03A">
      <w:start w:val="1"/>
      <w:numFmt w:val="lowerLetter"/>
      <w:lvlText w:val="%8."/>
      <w:lvlJc w:val="left"/>
      <w:pPr>
        <w:ind w:left="5760" w:hanging="360"/>
      </w:pPr>
    </w:lvl>
    <w:lvl w:ilvl="8" w:tplc="2020BA8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44DBB"/>
    <w:multiLevelType w:val="hybridMultilevel"/>
    <w:tmpl w:val="958204D6"/>
    <w:lvl w:ilvl="0" w:tplc="EFA08A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D8060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6D42F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F8C50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02E64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BA64D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4AC46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BE6BB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544C3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0587475"/>
    <w:multiLevelType w:val="hybridMultilevel"/>
    <w:tmpl w:val="14C65030"/>
    <w:lvl w:ilvl="0" w:tplc="933A892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00" w:themeColor="text1"/>
      </w:rPr>
    </w:lvl>
    <w:lvl w:ilvl="1" w:tplc="3E665520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124CBA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7D721336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61E4EF0C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EF6425A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CE2881B2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10A252A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5F834DE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54D2972"/>
    <w:multiLevelType w:val="hybridMultilevel"/>
    <w:tmpl w:val="6110049C"/>
    <w:lvl w:ilvl="0" w:tplc="2458B7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777C5FB0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 w:tplc="6518D7A0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 w:tplc="9D8ECD9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2158A6BC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 w:tplc="0CA0C15C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 w:tplc="9C7829A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 w:tplc="606C8E9A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 w:tplc="57640A5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6B421FDD"/>
    <w:multiLevelType w:val="hybridMultilevel"/>
    <w:tmpl w:val="0C767058"/>
    <w:lvl w:ilvl="0" w:tplc="6A86385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 w:tplc="C57CAD5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4410A41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BA8C2F8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9BA44C6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4F8C4192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FF80877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19121E2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6136B57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296"/>
    <w:rsid w:val="0005558F"/>
    <w:rsid w:val="00091653"/>
    <w:rsid w:val="00B06296"/>
    <w:rsid w:val="00E2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415A3"/>
  <w15:docId w15:val="{8366FC8C-F6CF-4864-9470-8B4B44E5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4">
    <w:name w:val="Маркеры"/>
    <w:qFormat/>
    <w:rPr>
      <w:rFonts w:ascii="OpenSymbol" w:eastAsia="OpenSymbol" w:hAnsi="OpenSymbol" w:cs="OpenSymbol"/>
    </w:rPr>
  </w:style>
  <w:style w:type="character" w:styleId="af5">
    <w:name w:val="FollowedHyperlink"/>
    <w:rPr>
      <w:color w:val="800000"/>
      <w:u w:val="single"/>
    </w:rPr>
  </w:style>
  <w:style w:type="paragraph" w:styleId="a5">
    <w:name w:val="Title"/>
    <w:basedOn w:val="a"/>
    <w:next w:val="af6"/>
    <w:link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6">
    <w:name w:val="Body Text"/>
    <w:basedOn w:val="a"/>
    <w:pPr>
      <w:spacing w:after="140" w:line="276" w:lineRule="auto"/>
    </w:pPr>
  </w:style>
  <w:style w:type="paragraph" w:styleId="af7">
    <w:name w:val="List"/>
    <w:basedOn w:val="af6"/>
    <w:rPr>
      <w:rFonts w:cs="Arial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9">
    <w:name w:val="index heading"/>
    <w:basedOn w:val="a"/>
    <w:qFormat/>
    <w:pPr>
      <w:suppressLineNumbers/>
    </w:pPr>
    <w:rPr>
      <w:rFonts w:cs="Arial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ixui-rich-texttext">
    <w:name w:val="wixui-rich-text__text"/>
    <w:basedOn w:val="a0"/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b/>
      <w:bCs/>
      <w:sz w:val="20"/>
      <w:szCs w:val="20"/>
    </w:r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Segoe UI" w:hAnsi="Segoe UI" w:cs="Segoe UI"/>
      <w:sz w:val="18"/>
      <w:szCs w:val="18"/>
    </w:rPr>
  </w:style>
  <w:style w:type="paragraph" w:styleId="aff2">
    <w:name w:val="Revision"/>
    <w:hidden/>
    <w:uiPriority w:val="99"/>
    <w:semiHidden/>
  </w:style>
  <w:style w:type="paragraph" w:styleId="aff3">
    <w:name w:val="header"/>
    <w:basedOn w:val="a"/>
    <w:link w:val="af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Верхний колонтитул Знак"/>
    <w:basedOn w:val="a0"/>
    <w:link w:val="aff3"/>
    <w:uiPriority w:val="99"/>
  </w:style>
  <w:style w:type="paragraph" w:styleId="aff5">
    <w:name w:val="footer"/>
    <w:basedOn w:val="a"/>
    <w:link w:val="af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0"/>
    <w:link w:val="aff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p.mediqlab.com/com/swagger-ui/index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pharmfram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@pharmfram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ep.mediqlab.com/auth/swagger-ui/index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1377</Words>
  <Characters>7852</Characters>
  <Application>Microsoft Office Word</Application>
  <DocSecurity>0</DocSecurity>
  <Lines>65</Lines>
  <Paragraphs>18</Paragraphs>
  <ScaleCrop>false</ScaleCrop>
  <Company/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Купчик Дмитрий</dc:creator>
  <dc:description/>
  <cp:lastModifiedBy>Купчик Дмитрий</cp:lastModifiedBy>
  <cp:revision>3</cp:revision>
  <dcterms:created xsi:type="dcterms:W3CDTF">2024-02-14T17:46:00Z</dcterms:created>
  <dcterms:modified xsi:type="dcterms:W3CDTF">2024-02-14T17:46:00Z</dcterms:modified>
  <dc:language>ru-RU</dc:language>
</cp:coreProperties>
</file>