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5303D587" w:rsidR="009D556F" w:rsidRDefault="000351A0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Brighte Green Loan</w:t>
      </w:r>
    </w:p>
    <w:p w14:paraId="68DF0492" w14:textId="77777777" w:rsidR="00DA6662" w:rsidRPr="00DA6662" w:rsidRDefault="00DA6662" w:rsidP="00DA6662">
      <w:pPr>
        <w:pStyle w:val="BodyText"/>
        <w:rPr>
          <w:sz w:val="24"/>
          <w:szCs w:val="24"/>
        </w:rPr>
      </w:pPr>
      <w:r w:rsidRPr="00DA6662">
        <w:rPr>
          <w:sz w:val="24"/>
          <w:szCs w:val="24"/>
        </w:rPr>
        <w:t>Dear &lt;customer first name&gt;,</w:t>
      </w:r>
    </w:p>
    <w:p w14:paraId="1BCEAD5D" w14:textId="77777777" w:rsidR="00DA6662" w:rsidRPr="00DA6662" w:rsidRDefault="00DA6662" w:rsidP="00DA6662">
      <w:pPr>
        <w:pStyle w:val="BodyText"/>
        <w:rPr>
          <w:sz w:val="24"/>
          <w:szCs w:val="24"/>
        </w:rPr>
      </w:pPr>
      <w:r w:rsidRPr="00DA6662">
        <w:rPr>
          <w:sz w:val="24"/>
          <w:szCs w:val="24"/>
        </w:rPr>
        <w:t xml:space="preserve">We’ve partnered with Brighte to help you get started on your sustainable home upgrade sooner. </w:t>
      </w:r>
    </w:p>
    <w:p w14:paraId="68592C77" w14:textId="0347B2F7" w:rsidR="00DA6662" w:rsidRPr="00DA6662" w:rsidRDefault="00DA6662" w:rsidP="00DA6662">
      <w:pPr>
        <w:pStyle w:val="BodyText"/>
        <w:rPr>
          <w:sz w:val="24"/>
          <w:szCs w:val="24"/>
        </w:rPr>
      </w:pPr>
      <w:r w:rsidRPr="00DA6662">
        <w:rPr>
          <w:sz w:val="24"/>
          <w:szCs w:val="24"/>
        </w:rPr>
        <w:t xml:space="preserve">You can upgrade today and pay it off over time using </w:t>
      </w:r>
      <w:r w:rsidR="009A36F8">
        <w:rPr>
          <w:sz w:val="24"/>
          <w:szCs w:val="24"/>
        </w:rPr>
        <w:t xml:space="preserve">the </w:t>
      </w:r>
      <w:r w:rsidRPr="00DA6662">
        <w:rPr>
          <w:sz w:val="24"/>
          <w:szCs w:val="24"/>
        </w:rPr>
        <w:t>Brighte</w:t>
      </w:r>
      <w:r w:rsidR="009A36F8">
        <w:rPr>
          <w:sz w:val="24"/>
          <w:szCs w:val="24"/>
        </w:rPr>
        <w:t xml:space="preserve"> Green Loan.</w:t>
      </w:r>
    </w:p>
    <w:p w14:paraId="1B4CBC1A" w14:textId="77777777" w:rsidR="00DA6662" w:rsidRPr="00DA6662" w:rsidRDefault="00DA6662" w:rsidP="00DA6662">
      <w:pPr>
        <w:pStyle w:val="BodyText"/>
        <w:rPr>
          <w:rStyle w:val="Strong"/>
        </w:rPr>
      </w:pPr>
      <w:r w:rsidRPr="00DA6662">
        <w:rPr>
          <w:rStyle w:val="Strong"/>
        </w:rPr>
        <w:t>Why Brighte?</w:t>
      </w:r>
    </w:p>
    <w:p w14:paraId="4148DE1B" w14:textId="132EB876" w:rsidR="00DA6662" w:rsidRPr="00DA6662" w:rsidRDefault="00DA6662" w:rsidP="00DA6662">
      <w:pPr>
        <w:pStyle w:val="Bulleted"/>
      </w:pPr>
      <w:r w:rsidRPr="00DA6662">
        <w:t>Borrow up to $</w:t>
      </w:r>
      <w:r w:rsidR="009A36F8">
        <w:t>45</w:t>
      </w:r>
      <w:r w:rsidRPr="00DA6662">
        <w:t>,000</w:t>
      </w:r>
    </w:p>
    <w:p w14:paraId="1FFEEC86" w14:textId="797252D2" w:rsidR="00DA6662" w:rsidRPr="00DA6662" w:rsidRDefault="00DA6662" w:rsidP="00DA6662">
      <w:pPr>
        <w:pStyle w:val="Bulleted"/>
      </w:pPr>
      <w:r w:rsidRPr="00DA6662">
        <w:t xml:space="preserve">Credit decision </w:t>
      </w:r>
      <w:r w:rsidR="008C7B8B">
        <w:t>within 1-3 business days</w:t>
      </w:r>
    </w:p>
    <w:p w14:paraId="400DEAA7" w14:textId="77777777" w:rsidR="00DA6662" w:rsidRPr="00DA6662" w:rsidRDefault="00DA6662" w:rsidP="00DA6662">
      <w:pPr>
        <w:pStyle w:val="Bulleted"/>
      </w:pPr>
      <w:r w:rsidRPr="00DA6662">
        <w:t>Simple, fortnightly repayments</w:t>
      </w:r>
    </w:p>
    <w:p w14:paraId="3EE27A9D" w14:textId="7C599080" w:rsidR="00DA6662" w:rsidRPr="00DA6662" w:rsidRDefault="00DA6662" w:rsidP="00DA6662">
      <w:pPr>
        <w:pStyle w:val="BodyText"/>
        <w:rPr>
          <w:sz w:val="24"/>
          <w:szCs w:val="24"/>
        </w:rPr>
      </w:pPr>
      <w:r w:rsidRPr="00DA6662">
        <w:rPr>
          <w:sz w:val="24"/>
          <w:szCs w:val="24"/>
        </w:rPr>
        <w:t xml:space="preserve">Learn more about how Brighte can help </w:t>
      </w:r>
      <w:hyperlink r:id="rId13" w:history="1">
        <w:r w:rsidR="00D4573B" w:rsidRPr="00D4573B">
          <w:rPr>
            <w:rStyle w:val="Hyperlink"/>
            <w:sz w:val="24"/>
            <w:szCs w:val="24"/>
          </w:rPr>
          <w:t>here</w:t>
        </w:r>
      </w:hyperlink>
    </w:p>
    <w:p w14:paraId="4B2E145B" w14:textId="77777777" w:rsidR="006E690E" w:rsidRDefault="006E690E" w:rsidP="006E690E">
      <w:pPr>
        <w:pStyle w:val="BodyText"/>
      </w:pPr>
      <w:r w:rsidRPr="00A43B52">
        <w:t>Fees, terms, conditions and approval criteria apply © Brighte Capital Pty Ltd ABN 74 609 165 906 Australian Credit Licence Number 508217</w:t>
      </w:r>
    </w:p>
    <w:p w14:paraId="4405DD36" w14:textId="77777777" w:rsidR="00373A71" w:rsidRDefault="00373A71" w:rsidP="00373A71">
      <w:pPr>
        <w:pStyle w:val="Heading3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NOTE: Please ensure you have permission to send electronic marketing to your customers and make sure they have the option to ‘Unsubscribe’.</w:t>
      </w:r>
    </w:p>
    <w:p w14:paraId="1D32E19C" w14:textId="77777777" w:rsidR="00373A71" w:rsidRPr="00DA6662" w:rsidRDefault="00373A71" w:rsidP="00DA6662">
      <w:pPr>
        <w:pStyle w:val="BodyText"/>
      </w:pPr>
    </w:p>
    <w:sectPr w:rsidR="00373A71" w:rsidRPr="00DA6662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CB1019" w14:textId="77777777" w:rsidR="00631BAE" w:rsidRDefault="00631BAE" w:rsidP="00F7197A">
      <w:r>
        <w:separator/>
      </w:r>
    </w:p>
  </w:endnote>
  <w:endnote w:type="continuationSeparator" w:id="0">
    <w:p w14:paraId="0BC81146" w14:textId="77777777" w:rsidR="00631BAE" w:rsidRDefault="00631BAE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34557240-B481-CB4C-975E-AEFAFC76F97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66A0105-1CDE-9048-B279-618CE1F5DCDC}"/>
    <w:embedBold r:id="rId3" w:fontKey="{DADD345C-0EF8-6547-AB52-8348E5CFB1B7}"/>
    <w:embedItalic r:id="rId4" w:fontKey="{50BC62C5-6BC1-FE40-9715-A28D15A3102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DFDBC136-3518-CB4A-9023-6F4537DB8648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AE364D22-4F33-364D-9A46-84BF6E1A449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A8B32D4E-06A3-524F-AB96-87640CDF6198}"/>
    <w:embedBold r:id="rId8" w:fontKey="{17C78EAC-35B2-7F44-84A7-7E9EEF8B10AD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E05B0F1D-294E-4F4E-9C9D-07B7C387DCA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D84D8EC9-17F4-6542-84FB-140C46D6967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96B1A6" w14:textId="77777777" w:rsidR="00631BAE" w:rsidRDefault="00631BAE" w:rsidP="00F7197A">
      <w:r>
        <w:separator/>
      </w:r>
    </w:p>
  </w:footnote>
  <w:footnote w:type="continuationSeparator" w:id="0">
    <w:p w14:paraId="05C6B429" w14:textId="77777777" w:rsidR="00631BAE" w:rsidRDefault="00631BAE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embedTrueType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73A71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1BAE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CEE"/>
    <w:rsid w:val="006E690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0D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C7B8B"/>
    <w:rsid w:val="008D117E"/>
    <w:rsid w:val="008D7A5A"/>
    <w:rsid w:val="008E0513"/>
    <w:rsid w:val="008E1282"/>
    <w:rsid w:val="008E54AD"/>
    <w:rsid w:val="008E6B16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3C63"/>
    <w:rsid w:val="00995990"/>
    <w:rsid w:val="009A23FA"/>
    <w:rsid w:val="009A36F8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6834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3B52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A82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73B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571F"/>
    <w:rsid w:val="00D96AA9"/>
    <w:rsid w:val="00DA09C7"/>
    <w:rsid w:val="00DA1592"/>
    <w:rsid w:val="00DA4C1E"/>
    <w:rsid w:val="00DA58F7"/>
    <w:rsid w:val="00DA6662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green-loan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2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25EBA02-93BB-4DED-8B2D-EFDBAFCBB9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105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14</cp:revision>
  <cp:lastPrinted>2021-02-25T23:31:00Z</cp:lastPrinted>
  <dcterms:created xsi:type="dcterms:W3CDTF">2023-08-18T03:30:00Z</dcterms:created>
  <dcterms:modified xsi:type="dcterms:W3CDTF">2023-08-23T06:32:00Z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