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6154" w14:textId="14F988A7" w:rsidR="6DEDC27A" w:rsidRPr="00C14576" w:rsidRDefault="00C14576" w:rsidP="2BC96DB5">
      <w:pPr>
        <w:rPr>
          <w:rFonts w:ascii="Calibri" w:eastAsia="Calibri" w:hAnsi="Calibri" w:cs="Calibri"/>
          <w:b/>
          <w:bCs/>
          <w:color w:val="000000" w:themeColor="text1"/>
          <w:lang w:val="en-US"/>
        </w:rPr>
      </w:pPr>
      <w:r w:rsidRPr="00C14576">
        <w:rPr>
          <w:rFonts w:ascii="Calibri" w:eastAsia="Calibri" w:hAnsi="Calibri" w:cs="Calibri"/>
          <w:b/>
          <w:bCs/>
          <w:color w:val="000000" w:themeColor="text1"/>
          <w:lang w:val="en-US"/>
        </w:rPr>
        <w:t>Dr. Stefanie Flohr</w:t>
      </w:r>
      <w:r w:rsidR="6DEDC27A" w:rsidRPr="00C14576">
        <w:rPr>
          <w:rFonts w:ascii="Calibri" w:eastAsia="Calibri" w:hAnsi="Calibri" w:cs="Calibri"/>
          <w:b/>
          <w:bCs/>
          <w:color w:val="000000" w:themeColor="text1"/>
          <w:lang w:val="en-US"/>
        </w:rPr>
        <w:t xml:space="preserve">, </w:t>
      </w:r>
      <w:r>
        <w:rPr>
          <w:rFonts w:ascii="Calibri" w:eastAsia="Calibri" w:hAnsi="Calibri" w:cs="Calibri"/>
          <w:b/>
          <w:bCs/>
          <w:color w:val="000000" w:themeColor="text1"/>
          <w:lang w:val="en-US"/>
        </w:rPr>
        <w:t>Novartis</w:t>
      </w:r>
    </w:p>
    <w:p w14:paraId="48025F73" w14:textId="550BAC20" w:rsidR="00787564" w:rsidRPr="00787564" w:rsidRDefault="00C14576" w:rsidP="7D03E062">
      <w:pPr>
        <w:rPr>
          <w:rFonts w:ascii="Calibri" w:eastAsia="Calibri" w:hAnsi="Calibri" w:cs="Calibri"/>
          <w:b/>
          <w:bCs/>
          <w:color w:val="000000" w:themeColor="text1"/>
          <w:lang w:val="en-US"/>
        </w:rPr>
      </w:pPr>
      <w:r>
        <w:rPr>
          <w:rFonts w:ascii="Calibri" w:eastAsia="Calibri" w:hAnsi="Calibri" w:cs="Calibri"/>
          <w:b/>
          <w:bCs/>
          <w:color w:val="000000" w:themeColor="text1"/>
          <w:lang w:val="en-US"/>
        </w:rPr>
        <w:t>December 9</w:t>
      </w:r>
      <w:r w:rsidRPr="00C14576">
        <w:rPr>
          <w:rFonts w:ascii="Calibri" w:eastAsia="Calibri" w:hAnsi="Calibri" w:cs="Calibri"/>
          <w:b/>
          <w:bCs/>
          <w:color w:val="000000" w:themeColor="text1"/>
          <w:vertAlign w:val="superscript"/>
          <w:lang w:val="en-US"/>
        </w:rPr>
        <w:t>th</w:t>
      </w:r>
      <w:r w:rsidR="001B16D6" w:rsidRPr="2BC96DB5">
        <w:rPr>
          <w:rFonts w:ascii="Calibri" w:eastAsia="Calibri" w:hAnsi="Calibri" w:cs="Calibri"/>
          <w:b/>
          <w:bCs/>
          <w:color w:val="000000" w:themeColor="text1"/>
          <w:lang w:val="en-US"/>
        </w:rPr>
        <w:t xml:space="preserve">, </w:t>
      </w:r>
      <w:r w:rsidR="3E4172EC" w:rsidRPr="2BC96DB5">
        <w:rPr>
          <w:rFonts w:ascii="Calibri" w:eastAsia="Calibri" w:hAnsi="Calibri" w:cs="Calibri"/>
          <w:b/>
          <w:bCs/>
          <w:color w:val="000000" w:themeColor="text1"/>
          <w:lang w:val="en-US"/>
        </w:rPr>
        <w:t>202</w:t>
      </w:r>
      <w:r w:rsidR="00115A08" w:rsidRPr="2BC96DB5">
        <w:rPr>
          <w:rFonts w:ascii="Calibri" w:eastAsia="Calibri" w:hAnsi="Calibri" w:cs="Calibri"/>
          <w:b/>
          <w:bCs/>
          <w:color w:val="000000" w:themeColor="text1"/>
          <w:lang w:val="en-US"/>
        </w:rPr>
        <w:t>4</w:t>
      </w:r>
      <w:r w:rsidR="5FFADD78" w:rsidRPr="2BC96DB5">
        <w:rPr>
          <w:rFonts w:ascii="Calibri" w:eastAsia="Calibri" w:hAnsi="Calibri" w:cs="Calibri"/>
          <w:b/>
          <w:bCs/>
          <w:color w:val="000000" w:themeColor="text1"/>
          <w:lang w:val="en-US"/>
        </w:rPr>
        <w:t>, 5PM (Berlin time, CET)</w:t>
      </w:r>
    </w:p>
    <w:p w14:paraId="538BDF92" w14:textId="09A41222" w:rsidR="5FFADD78" w:rsidRDefault="5FFADD78" w:rsidP="7D29194D">
      <w:r w:rsidRPr="2BC96DB5">
        <w:rPr>
          <w:rFonts w:ascii="Calibri" w:eastAsia="Calibri" w:hAnsi="Calibri" w:cs="Calibri"/>
          <w:b/>
          <w:bCs/>
          <w:color w:val="000000" w:themeColor="text1"/>
          <w:lang w:val="en-US"/>
        </w:rPr>
        <w:t>Registration link:</w:t>
      </w:r>
      <w:r w:rsidR="00F941CD" w:rsidRPr="2BC96DB5">
        <w:rPr>
          <w:rFonts w:ascii="Calibri" w:eastAsia="Calibri" w:hAnsi="Calibri" w:cs="Calibri"/>
          <w:b/>
          <w:bCs/>
          <w:color w:val="000000" w:themeColor="text1"/>
          <w:lang w:val="en-US"/>
        </w:rPr>
        <w:t xml:space="preserve"> </w:t>
      </w:r>
    </w:p>
    <w:p w14:paraId="7EBC1893" w14:textId="28F1BD43" w:rsidR="00C14576" w:rsidRDefault="0078263E" w:rsidP="00ED5ADE">
      <w:pPr>
        <w:jc w:val="both"/>
      </w:pPr>
      <w:hyperlink r:id="rId9" w:history="1">
        <w:r w:rsidR="00C14576" w:rsidRPr="0007714D">
          <w:rPr>
            <w:rStyle w:val="Hyperlink"/>
          </w:rPr>
          <w:t>https://us06web.zoom.us/webinar/register/WN_x8pQLUeESsSO568YgVhtQw</w:t>
        </w:r>
      </w:hyperlink>
    </w:p>
    <w:p w14:paraId="791F6272" w14:textId="44109CE2" w:rsidR="00C14576" w:rsidRDefault="00C14576" w:rsidP="00C14576">
      <w:pPr>
        <w:jc w:val="both"/>
        <w:rPr>
          <w:rFonts w:ascii="Calibri" w:eastAsia="Calibri" w:hAnsi="Calibri" w:cs="Calibri"/>
          <w:b/>
          <w:bCs/>
          <w:color w:val="000000" w:themeColor="text1"/>
          <w:lang w:val="en-US"/>
        </w:rPr>
      </w:pPr>
      <w:r w:rsidRPr="00C14576">
        <w:rPr>
          <w:rFonts w:ascii="Calibri" w:eastAsia="Calibri" w:hAnsi="Calibri" w:cs="Calibri"/>
          <w:b/>
          <w:bCs/>
          <w:color w:val="000000" w:themeColor="text1"/>
          <w:lang w:val="en-US"/>
        </w:rPr>
        <w:t xml:space="preserve">Identification and Optimization of Novel GPR126 Positive Allosteric Modulators - targeting a highly lipophilic cavity at the TM/lipid bilayer interface </w:t>
      </w:r>
    </w:p>
    <w:p w14:paraId="0ED1CC89" w14:textId="77777777" w:rsidR="00C14576" w:rsidRDefault="00C14576" w:rsidP="00C14576">
      <w:pPr>
        <w:spacing w:after="0"/>
        <w:jc w:val="both"/>
      </w:pPr>
      <w:r>
        <w:t xml:space="preserve">The adhesion receptor GPR126 has been reported to have a critical role in Schwann cell function during peripheral nerve regeneration [1]. To date, only agonistic tool compounds which allow to study function of the receptor have been reported.  </w:t>
      </w:r>
    </w:p>
    <w:p w14:paraId="348E7C84" w14:textId="7A9A5C3F" w:rsidR="00C14576" w:rsidRDefault="00C14576" w:rsidP="00C14576">
      <w:pPr>
        <w:spacing w:after="0"/>
        <w:jc w:val="both"/>
      </w:pPr>
      <w:r>
        <w:t xml:space="preserve">In an HTS campaign with the Novartis compound collection, several positive allosteric modulators (PAMs) for GPR126 were identified, which are so far unprecedented in literature. These PAMs are characterized by high </w:t>
      </w:r>
      <w:proofErr w:type="spellStart"/>
      <w:r>
        <w:t>logD</w:t>
      </w:r>
      <w:proofErr w:type="spellEnd"/>
      <w:r>
        <w:t xml:space="preserve"> values (&gt;5) which led to very low solubility and restricted their usefulness as in vivo tool compounds.  Cryo-EM analysis of the HTS hit elucidated its binding site at the interface of TM5-7 to the lipid bilayer. Despite the high lipophilicity of the PAM binding site, efforts were made to reduce lipophilicity and plasma protein binding of the PAMs to identify compounds suitable for in vivo studies. A knowledge based computational analysis identified several hotspots for weakly polar groups in the PAM binding site. This information was used to further optimize the PAM series. In addition, we used the chromatographic %HSA as a surrogate [2], which proved to be a valuable parameter for efficiently monitoring changes in the highly lipophilic compound series. </w:t>
      </w:r>
    </w:p>
    <w:p w14:paraId="44DEB2DF" w14:textId="77777777" w:rsidR="00C14576" w:rsidRDefault="00C14576" w:rsidP="00C14576">
      <w:pPr>
        <w:spacing w:after="0"/>
        <w:jc w:val="both"/>
      </w:pPr>
      <w:r>
        <w:t xml:space="preserve">By employing these approaches, we identified the first known orally in vivo active PAMs with nanomolar activity, high alpha shifts and </w:t>
      </w:r>
      <w:proofErr w:type="spellStart"/>
      <w:r>
        <w:t>logD</w:t>
      </w:r>
      <w:proofErr w:type="spellEnd"/>
      <w:r>
        <w:t xml:space="preserve"> values less than 4. </w:t>
      </w:r>
    </w:p>
    <w:p w14:paraId="212A4BF5" w14:textId="77777777" w:rsidR="00C14576" w:rsidRDefault="00C14576" w:rsidP="00C14576">
      <w:pPr>
        <w:spacing w:after="0"/>
        <w:jc w:val="both"/>
      </w:pPr>
      <w:r>
        <w:t xml:space="preserve">[1] J. </w:t>
      </w:r>
      <w:proofErr w:type="spellStart"/>
      <w:r>
        <w:t>Neurosci</w:t>
      </w:r>
      <w:proofErr w:type="spellEnd"/>
      <w:r>
        <w:t xml:space="preserve"> 2017; 37 (12) 3106-3108. </w:t>
      </w:r>
    </w:p>
    <w:p w14:paraId="5645D00C" w14:textId="0F256E86" w:rsidR="00ED5ADE" w:rsidRDefault="00C14576" w:rsidP="00C14576">
      <w:pPr>
        <w:spacing w:after="0"/>
        <w:jc w:val="both"/>
      </w:pPr>
      <w:r>
        <w:t>[2] J. Pharm. Sci. 2003; 92 (11), 2236-2248.</w:t>
      </w:r>
    </w:p>
    <w:p w14:paraId="34B0FF59" w14:textId="77777777" w:rsidR="00C14576" w:rsidRDefault="00C14576" w:rsidP="00C14576">
      <w:pPr>
        <w:spacing w:after="0"/>
        <w:jc w:val="both"/>
      </w:pPr>
    </w:p>
    <w:p w14:paraId="58C84747" w14:textId="77777777" w:rsidR="00C14576" w:rsidRPr="00C14576" w:rsidRDefault="00C14576" w:rsidP="00C14576">
      <w:pPr>
        <w:rPr>
          <w:rFonts w:ascii="Calibri" w:eastAsia="Calibri" w:hAnsi="Calibri" w:cs="Calibri"/>
          <w:b/>
          <w:bCs/>
          <w:color w:val="000000" w:themeColor="text1"/>
          <w:lang w:val="en-US"/>
        </w:rPr>
      </w:pPr>
      <w:r w:rsidRPr="00C14576">
        <w:rPr>
          <w:rFonts w:ascii="Calibri" w:eastAsia="Calibri" w:hAnsi="Calibri" w:cs="Calibri"/>
          <w:b/>
          <w:bCs/>
          <w:color w:val="000000" w:themeColor="text1"/>
          <w:lang w:val="en-US"/>
        </w:rPr>
        <w:t>Dr. Christina Lamers, University Leipzig</w:t>
      </w:r>
    </w:p>
    <w:p w14:paraId="44DF8C62" w14:textId="77777777" w:rsidR="00C14576" w:rsidRPr="00787564" w:rsidRDefault="00C14576" w:rsidP="00C14576">
      <w:pPr>
        <w:rPr>
          <w:rFonts w:ascii="Calibri" w:eastAsia="Calibri" w:hAnsi="Calibri" w:cs="Calibri"/>
          <w:b/>
          <w:bCs/>
          <w:color w:val="000000" w:themeColor="text1"/>
          <w:lang w:val="en-US"/>
        </w:rPr>
      </w:pPr>
      <w:r>
        <w:rPr>
          <w:rFonts w:ascii="Calibri" w:eastAsia="Calibri" w:hAnsi="Calibri" w:cs="Calibri"/>
          <w:b/>
          <w:bCs/>
          <w:color w:val="000000" w:themeColor="text1"/>
          <w:lang w:val="en-US"/>
        </w:rPr>
        <w:t>December 9</w:t>
      </w:r>
      <w:r w:rsidRPr="00C14576">
        <w:rPr>
          <w:rFonts w:ascii="Calibri" w:eastAsia="Calibri" w:hAnsi="Calibri" w:cs="Calibri"/>
          <w:b/>
          <w:bCs/>
          <w:color w:val="000000" w:themeColor="text1"/>
          <w:vertAlign w:val="superscript"/>
          <w:lang w:val="en-US"/>
        </w:rPr>
        <w:t>th</w:t>
      </w:r>
      <w:r w:rsidRPr="2BC96DB5">
        <w:rPr>
          <w:rFonts w:ascii="Calibri" w:eastAsia="Calibri" w:hAnsi="Calibri" w:cs="Calibri"/>
          <w:b/>
          <w:bCs/>
          <w:color w:val="000000" w:themeColor="text1"/>
          <w:lang w:val="en-US"/>
        </w:rPr>
        <w:t>, 2024, 5PM (Berlin time, CET)</w:t>
      </w:r>
    </w:p>
    <w:p w14:paraId="4F196884" w14:textId="77777777" w:rsidR="00C14576" w:rsidRDefault="00C14576" w:rsidP="00C14576">
      <w:r w:rsidRPr="2BC96DB5">
        <w:rPr>
          <w:rFonts w:ascii="Calibri" w:eastAsia="Calibri" w:hAnsi="Calibri" w:cs="Calibri"/>
          <w:b/>
          <w:bCs/>
          <w:color w:val="000000" w:themeColor="text1"/>
          <w:lang w:val="en-US"/>
        </w:rPr>
        <w:t xml:space="preserve">Registration link: </w:t>
      </w:r>
    </w:p>
    <w:p w14:paraId="1CCB636D" w14:textId="77777777" w:rsidR="00C14576" w:rsidRDefault="0078263E" w:rsidP="00C14576">
      <w:pPr>
        <w:jc w:val="both"/>
      </w:pPr>
      <w:hyperlink r:id="rId10" w:history="1">
        <w:r w:rsidR="00C14576" w:rsidRPr="0007714D">
          <w:rPr>
            <w:rStyle w:val="Hyperlink"/>
          </w:rPr>
          <w:t>https://us06web.zoom.us/webinar/register/WN_x8pQLUeESsSO568YgVhtQw</w:t>
        </w:r>
      </w:hyperlink>
    </w:p>
    <w:p w14:paraId="485C7373" w14:textId="77777777" w:rsidR="0078263E" w:rsidRDefault="0078263E" w:rsidP="00C14576">
      <w:pPr>
        <w:spacing w:after="0"/>
        <w:jc w:val="both"/>
        <w:rPr>
          <w:rFonts w:ascii="Calibri" w:eastAsia="Calibri" w:hAnsi="Calibri" w:cs="Calibri"/>
          <w:b/>
          <w:bCs/>
          <w:color w:val="000000" w:themeColor="text1"/>
          <w:lang w:val="en-US"/>
        </w:rPr>
      </w:pPr>
      <w:r w:rsidRPr="0078263E">
        <w:rPr>
          <w:rFonts w:ascii="Calibri" w:eastAsia="Calibri" w:hAnsi="Calibri" w:cs="Calibri"/>
          <w:b/>
          <w:bCs/>
          <w:color w:val="000000" w:themeColor="text1"/>
          <w:lang w:val="en-US"/>
        </w:rPr>
        <w:t xml:space="preserve">Structure-activity and structural determinants of </w:t>
      </w:r>
      <w:proofErr w:type="spellStart"/>
      <w:r w:rsidRPr="0078263E">
        <w:rPr>
          <w:rFonts w:ascii="Calibri" w:eastAsia="Calibri" w:hAnsi="Calibri" w:cs="Calibri"/>
          <w:b/>
          <w:bCs/>
          <w:color w:val="000000" w:themeColor="text1"/>
          <w:lang w:val="en-US"/>
        </w:rPr>
        <w:t>compstatins</w:t>
      </w:r>
      <w:proofErr w:type="spellEnd"/>
      <w:r w:rsidRPr="0078263E">
        <w:rPr>
          <w:rFonts w:ascii="Calibri" w:eastAsia="Calibri" w:hAnsi="Calibri" w:cs="Calibri"/>
          <w:b/>
          <w:bCs/>
          <w:color w:val="000000" w:themeColor="text1"/>
          <w:lang w:val="en-US"/>
        </w:rPr>
        <w:t>, first in class cyclic peptides complement C3 inhibitors</w:t>
      </w:r>
    </w:p>
    <w:p w14:paraId="316246A1" w14:textId="77777777" w:rsidR="0078263E" w:rsidRDefault="0078263E" w:rsidP="00C14576">
      <w:pPr>
        <w:spacing w:after="0"/>
        <w:jc w:val="both"/>
        <w:rPr>
          <w:rFonts w:ascii="Calibri" w:eastAsia="Calibri" w:hAnsi="Calibri" w:cs="Calibri"/>
          <w:b/>
          <w:bCs/>
          <w:color w:val="000000" w:themeColor="text1"/>
          <w:lang w:val="en-US"/>
        </w:rPr>
      </w:pPr>
    </w:p>
    <w:p w14:paraId="33B49277" w14:textId="77777777" w:rsidR="0078263E" w:rsidRDefault="0078263E" w:rsidP="0078263E">
      <w:pPr>
        <w:spacing w:after="0"/>
        <w:jc w:val="both"/>
      </w:pPr>
      <w:r>
        <w:t xml:space="preserve">Despite the growing recognition of aberrant complement activation as contributor to various clinical conditions, the arsenal of available complement therapeutics has long been limited. It was only in May 2021 that, with </w:t>
      </w:r>
      <w:proofErr w:type="spellStart"/>
      <w:r>
        <w:t>pegcetacoplan</w:t>
      </w:r>
      <w:proofErr w:type="spellEnd"/>
      <w:r>
        <w:t xml:space="preserve"> (</w:t>
      </w:r>
      <w:proofErr w:type="spellStart"/>
      <w:r>
        <w:t>Empaveli</w:t>
      </w:r>
      <w:proofErr w:type="spellEnd"/>
      <w:r>
        <w:t xml:space="preserve">, Apellis), a second class of complement-specific drugs has been approved by the FDA. </w:t>
      </w:r>
      <w:proofErr w:type="spellStart"/>
      <w:r>
        <w:t>Pegcetacoplan</w:t>
      </w:r>
      <w:proofErr w:type="spellEnd"/>
      <w:r>
        <w:t xml:space="preserve"> is based on a second-generation </w:t>
      </w:r>
      <w:proofErr w:type="spellStart"/>
      <w:r>
        <w:t>analog</w:t>
      </w:r>
      <w:proofErr w:type="spellEnd"/>
      <w:r>
        <w:t xml:space="preserve"> (i.e., Cp05) of the </w:t>
      </w:r>
      <w:proofErr w:type="spellStart"/>
      <w:r>
        <w:t>peptidic</w:t>
      </w:r>
      <w:proofErr w:type="spellEnd"/>
      <w:r>
        <w:t xml:space="preserve"> C3 inhibitor </w:t>
      </w:r>
      <w:proofErr w:type="spellStart"/>
      <w:r>
        <w:t>compstatin</w:t>
      </w:r>
      <w:proofErr w:type="spellEnd"/>
      <w:r>
        <w:t xml:space="preserve">, which was originally identified at the University of Pennsylvania in 1996. Meanwhile, the </w:t>
      </w:r>
      <w:proofErr w:type="spellStart"/>
      <w:r>
        <w:t>compstatin</w:t>
      </w:r>
      <w:proofErr w:type="spellEnd"/>
      <w:r>
        <w:t xml:space="preserve"> family has grown impressively and several derivatives have reached clinical development. Among those is Cp40 (AMY-101, </w:t>
      </w:r>
      <w:proofErr w:type="spellStart"/>
      <w:r>
        <w:t>Amyndas</w:t>
      </w:r>
      <w:proofErr w:type="spellEnd"/>
      <w:r>
        <w:t xml:space="preserve">), a third-generation </w:t>
      </w:r>
      <w:proofErr w:type="spellStart"/>
      <w:r>
        <w:t>analog</w:t>
      </w:r>
      <w:proofErr w:type="spellEnd"/>
      <w:r>
        <w:t xml:space="preserve"> with prolonged target residence that omits the PEGylation used in </w:t>
      </w:r>
      <w:proofErr w:type="spellStart"/>
      <w:r>
        <w:t>pegcetacoplan</w:t>
      </w:r>
      <w:proofErr w:type="spellEnd"/>
      <w:r>
        <w:t>.</w:t>
      </w:r>
    </w:p>
    <w:p w14:paraId="3163ADAE" w14:textId="77777777" w:rsidR="0078263E" w:rsidRDefault="0078263E" w:rsidP="0078263E">
      <w:pPr>
        <w:spacing w:after="0"/>
        <w:jc w:val="both"/>
      </w:pPr>
      <w:r>
        <w:t xml:space="preserve">In this study, we combined a newly resolved co-crystal structure of Cp40 in complex with C3b with molecular dynamics simulations and direct binding studies using a panel of </w:t>
      </w:r>
      <w:proofErr w:type="spellStart"/>
      <w:r>
        <w:t>compstatin</w:t>
      </w:r>
      <w:proofErr w:type="spellEnd"/>
      <w:r>
        <w:t xml:space="preserve"> derivatives to arrive at a detailed structure-activity-relationship profile. Using a surrogate of </w:t>
      </w:r>
      <w:proofErr w:type="spellStart"/>
      <w:r>
        <w:t>pegcetacoplan</w:t>
      </w:r>
      <w:proofErr w:type="spellEnd"/>
      <w:r>
        <w:t xml:space="preserve"> (i.e., Cp05-PEG-Cp05) we compared target binding modes of mono- and bivalent </w:t>
      </w:r>
      <w:proofErr w:type="spellStart"/>
      <w:r>
        <w:t>compstatin</w:t>
      </w:r>
      <w:proofErr w:type="spellEnd"/>
      <w:r>
        <w:t xml:space="preserve"> derivatives. </w:t>
      </w:r>
      <w:r>
        <w:lastRenderedPageBreak/>
        <w:t>Finally, we provide a more detailed insight into the mode-of-action of Cp40. The results of our study may guide the future development of a promising class of complement inhibitors.</w:t>
      </w:r>
    </w:p>
    <w:p w14:paraId="23370D8E" w14:textId="1BA92843" w:rsidR="00C14576" w:rsidRPr="003717BB" w:rsidRDefault="00C14576" w:rsidP="00C14576">
      <w:pPr>
        <w:spacing w:after="0"/>
        <w:jc w:val="both"/>
      </w:pPr>
    </w:p>
    <w:sectPr w:rsidR="00C14576" w:rsidRPr="003717BB">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63B4" w14:textId="77777777" w:rsidR="006941E0" w:rsidRDefault="006941E0" w:rsidP="005511AA">
      <w:pPr>
        <w:spacing w:after="0" w:line="240" w:lineRule="auto"/>
      </w:pPr>
      <w:r>
        <w:separator/>
      </w:r>
    </w:p>
  </w:endnote>
  <w:endnote w:type="continuationSeparator" w:id="0">
    <w:p w14:paraId="1124EF1E" w14:textId="77777777" w:rsidR="006941E0" w:rsidRDefault="006941E0" w:rsidP="0055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D7F2A3" w14:paraId="403F0534" w14:textId="77777777" w:rsidTr="36D7F2A3">
      <w:trPr>
        <w:trHeight w:val="300"/>
      </w:trPr>
      <w:tc>
        <w:tcPr>
          <w:tcW w:w="3005" w:type="dxa"/>
        </w:tcPr>
        <w:p w14:paraId="15AC5DA6" w14:textId="5983D918" w:rsidR="36D7F2A3" w:rsidRDefault="36D7F2A3" w:rsidP="36D7F2A3">
          <w:pPr>
            <w:pStyle w:val="Header"/>
            <w:ind w:left="-115"/>
          </w:pPr>
        </w:p>
      </w:tc>
      <w:tc>
        <w:tcPr>
          <w:tcW w:w="3005" w:type="dxa"/>
        </w:tcPr>
        <w:p w14:paraId="7042BC75" w14:textId="7C818A3F" w:rsidR="36D7F2A3" w:rsidRDefault="36D7F2A3" w:rsidP="36D7F2A3">
          <w:pPr>
            <w:pStyle w:val="Header"/>
            <w:jc w:val="center"/>
          </w:pPr>
        </w:p>
      </w:tc>
      <w:tc>
        <w:tcPr>
          <w:tcW w:w="3005" w:type="dxa"/>
        </w:tcPr>
        <w:p w14:paraId="0C38AB7C" w14:textId="5FF6A63D" w:rsidR="36D7F2A3" w:rsidRDefault="36D7F2A3" w:rsidP="36D7F2A3">
          <w:pPr>
            <w:pStyle w:val="Header"/>
            <w:ind w:right="-115"/>
            <w:jc w:val="right"/>
          </w:pPr>
        </w:p>
      </w:tc>
    </w:tr>
  </w:tbl>
  <w:p w14:paraId="502B9507" w14:textId="45B9BF6F" w:rsidR="36D7F2A3" w:rsidRDefault="36D7F2A3" w:rsidP="36D7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559C" w14:textId="77777777" w:rsidR="006941E0" w:rsidRDefault="006941E0" w:rsidP="005511AA">
      <w:pPr>
        <w:spacing w:after="0" w:line="240" w:lineRule="auto"/>
      </w:pPr>
      <w:r>
        <w:separator/>
      </w:r>
    </w:p>
  </w:footnote>
  <w:footnote w:type="continuationSeparator" w:id="0">
    <w:p w14:paraId="649E7F79" w14:textId="77777777" w:rsidR="006941E0" w:rsidRDefault="006941E0" w:rsidP="0055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D7F2A3" w14:paraId="7912F992" w14:textId="77777777" w:rsidTr="36D7F2A3">
      <w:trPr>
        <w:trHeight w:val="300"/>
      </w:trPr>
      <w:tc>
        <w:tcPr>
          <w:tcW w:w="3005" w:type="dxa"/>
        </w:tcPr>
        <w:p w14:paraId="4B78FC34" w14:textId="5D7F21DE" w:rsidR="36D7F2A3" w:rsidRDefault="36D7F2A3" w:rsidP="36D7F2A3">
          <w:pPr>
            <w:pStyle w:val="Header"/>
            <w:ind w:left="-115"/>
          </w:pPr>
        </w:p>
      </w:tc>
      <w:tc>
        <w:tcPr>
          <w:tcW w:w="3005" w:type="dxa"/>
        </w:tcPr>
        <w:p w14:paraId="4C6B5FB0" w14:textId="23FE284D" w:rsidR="36D7F2A3" w:rsidRDefault="36D7F2A3" w:rsidP="36D7F2A3">
          <w:pPr>
            <w:pStyle w:val="Header"/>
            <w:jc w:val="center"/>
          </w:pPr>
        </w:p>
      </w:tc>
      <w:tc>
        <w:tcPr>
          <w:tcW w:w="3005" w:type="dxa"/>
        </w:tcPr>
        <w:p w14:paraId="7073CC81" w14:textId="4B3BAF50" w:rsidR="36D7F2A3" w:rsidRDefault="36D7F2A3" w:rsidP="36D7F2A3">
          <w:pPr>
            <w:pStyle w:val="Header"/>
            <w:ind w:right="-115"/>
            <w:jc w:val="right"/>
          </w:pPr>
        </w:p>
      </w:tc>
    </w:tr>
  </w:tbl>
  <w:p w14:paraId="7224BF94" w14:textId="5EA364BF" w:rsidR="36D7F2A3" w:rsidRDefault="36D7F2A3" w:rsidP="36D7F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B50AB4"/>
    <w:rsid w:val="00045ECF"/>
    <w:rsid w:val="00050014"/>
    <w:rsid w:val="000932F4"/>
    <w:rsid w:val="000C769C"/>
    <w:rsid w:val="00107976"/>
    <w:rsid w:val="00115A08"/>
    <w:rsid w:val="001B16D6"/>
    <w:rsid w:val="001C5EC6"/>
    <w:rsid w:val="002048B2"/>
    <w:rsid w:val="00233717"/>
    <w:rsid w:val="002469E4"/>
    <w:rsid w:val="00287FC5"/>
    <w:rsid w:val="003520D7"/>
    <w:rsid w:val="003F29E9"/>
    <w:rsid w:val="0042310D"/>
    <w:rsid w:val="005511AA"/>
    <w:rsid w:val="00596A7B"/>
    <w:rsid w:val="005C3F68"/>
    <w:rsid w:val="005D0CAC"/>
    <w:rsid w:val="00671B47"/>
    <w:rsid w:val="006941E0"/>
    <w:rsid w:val="0071527F"/>
    <w:rsid w:val="0078263E"/>
    <w:rsid w:val="0078554D"/>
    <w:rsid w:val="00787564"/>
    <w:rsid w:val="007D5DB7"/>
    <w:rsid w:val="00850C7D"/>
    <w:rsid w:val="008821B7"/>
    <w:rsid w:val="008C57BE"/>
    <w:rsid w:val="008E6B56"/>
    <w:rsid w:val="00962CB3"/>
    <w:rsid w:val="009B7EB7"/>
    <w:rsid w:val="009E5980"/>
    <w:rsid w:val="00A52441"/>
    <w:rsid w:val="00A565B1"/>
    <w:rsid w:val="00AA3006"/>
    <w:rsid w:val="00B03F03"/>
    <w:rsid w:val="00B12BE1"/>
    <w:rsid w:val="00BC33FC"/>
    <w:rsid w:val="00C12963"/>
    <w:rsid w:val="00C14576"/>
    <w:rsid w:val="00C55E06"/>
    <w:rsid w:val="00CB4482"/>
    <w:rsid w:val="00D81F83"/>
    <w:rsid w:val="00DC3EF0"/>
    <w:rsid w:val="00DE68FE"/>
    <w:rsid w:val="00E97851"/>
    <w:rsid w:val="00EA0387"/>
    <w:rsid w:val="00EC07E2"/>
    <w:rsid w:val="00EC7D88"/>
    <w:rsid w:val="00ED5ADE"/>
    <w:rsid w:val="00F14C4F"/>
    <w:rsid w:val="00F2256D"/>
    <w:rsid w:val="00F60F56"/>
    <w:rsid w:val="00F82D14"/>
    <w:rsid w:val="00F941CD"/>
    <w:rsid w:val="00FD3EA2"/>
    <w:rsid w:val="00FD63A8"/>
    <w:rsid w:val="00FF6666"/>
    <w:rsid w:val="01A25741"/>
    <w:rsid w:val="01B75447"/>
    <w:rsid w:val="08F72868"/>
    <w:rsid w:val="0C06442D"/>
    <w:rsid w:val="0CDB44E1"/>
    <w:rsid w:val="0E771542"/>
    <w:rsid w:val="100595DF"/>
    <w:rsid w:val="1341B086"/>
    <w:rsid w:val="189FE2A6"/>
    <w:rsid w:val="1A9A56ED"/>
    <w:rsid w:val="1B4EA50D"/>
    <w:rsid w:val="1B6F0A67"/>
    <w:rsid w:val="1E56EAB6"/>
    <w:rsid w:val="1F392A00"/>
    <w:rsid w:val="2022DEBB"/>
    <w:rsid w:val="26209D6F"/>
    <w:rsid w:val="27380605"/>
    <w:rsid w:val="27A64347"/>
    <w:rsid w:val="290EB5E8"/>
    <w:rsid w:val="2A6BB395"/>
    <w:rsid w:val="2B2A300D"/>
    <w:rsid w:val="2BC96DB5"/>
    <w:rsid w:val="2BD45FB1"/>
    <w:rsid w:val="2F4B33F2"/>
    <w:rsid w:val="3244FE33"/>
    <w:rsid w:val="35119498"/>
    <w:rsid w:val="354EE9AC"/>
    <w:rsid w:val="36D7F2A3"/>
    <w:rsid w:val="37B50AB4"/>
    <w:rsid w:val="394FC66D"/>
    <w:rsid w:val="3A1A5A18"/>
    <w:rsid w:val="3A471C9B"/>
    <w:rsid w:val="3E4172EC"/>
    <w:rsid w:val="3E7C4A58"/>
    <w:rsid w:val="405DD773"/>
    <w:rsid w:val="45FF35A3"/>
    <w:rsid w:val="482E1744"/>
    <w:rsid w:val="4853D0AE"/>
    <w:rsid w:val="4A3B47C8"/>
    <w:rsid w:val="4B2B6BDF"/>
    <w:rsid w:val="52138BF6"/>
    <w:rsid w:val="56673AB1"/>
    <w:rsid w:val="573EE2F7"/>
    <w:rsid w:val="5B252FD7"/>
    <w:rsid w:val="5F31E42D"/>
    <w:rsid w:val="5F459A80"/>
    <w:rsid w:val="5FFADD78"/>
    <w:rsid w:val="6191B0CE"/>
    <w:rsid w:val="63C1634B"/>
    <w:rsid w:val="6705C442"/>
    <w:rsid w:val="6DEDC27A"/>
    <w:rsid w:val="72283768"/>
    <w:rsid w:val="75906359"/>
    <w:rsid w:val="77BC7612"/>
    <w:rsid w:val="7C48F24B"/>
    <w:rsid w:val="7D03E062"/>
    <w:rsid w:val="7D29194D"/>
    <w:rsid w:val="7FD7A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0AB4"/>
  <w15:chartTrackingRefBased/>
  <w15:docId w15:val="{5828588A-C424-4593-8352-3AFE0AEF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932F4"/>
    <w:rPr>
      <w:color w:val="605E5C"/>
      <w:shd w:val="clear" w:color="auto" w:fill="E1DFDD"/>
    </w:rPr>
  </w:style>
  <w:style w:type="character" w:styleId="FollowedHyperlink">
    <w:name w:val="FollowedHyperlink"/>
    <w:basedOn w:val="DefaultParagraphFont"/>
    <w:uiPriority w:val="99"/>
    <w:semiHidden/>
    <w:unhideWhenUsed/>
    <w:rsid w:val="000C769C"/>
    <w:rPr>
      <w:color w:val="954F72" w:themeColor="followedHyperlink"/>
      <w:u w:val="single"/>
    </w:rPr>
  </w:style>
  <w:style w:type="character" w:customStyle="1" w:styleId="ui-provider">
    <w:name w:val="ui-provider"/>
    <w:basedOn w:val="DefaultParagraphFont"/>
    <w:rsid w:val="00F2256D"/>
  </w:style>
  <w:style w:type="paragraph" w:styleId="FootnoteText">
    <w:name w:val="footnote text"/>
    <w:basedOn w:val="Normal"/>
    <w:link w:val="FootnoteTextChar"/>
    <w:semiHidden/>
    <w:unhideWhenUsed/>
    <w:rsid w:val="00ED5ADE"/>
    <w:pPr>
      <w:spacing w:after="0" w:line="240" w:lineRule="auto"/>
    </w:pPr>
    <w:rPr>
      <w:sz w:val="20"/>
      <w:szCs w:val="20"/>
      <w:lang w:val="en-US"/>
    </w:rPr>
  </w:style>
  <w:style w:type="character" w:customStyle="1" w:styleId="FootnoteTextChar">
    <w:name w:val="Footnote Text Char"/>
    <w:basedOn w:val="DefaultParagraphFont"/>
    <w:link w:val="FootnoteText"/>
    <w:semiHidden/>
    <w:rsid w:val="00ED5ADE"/>
    <w:rPr>
      <w:sz w:val="20"/>
      <w:szCs w:val="20"/>
      <w:lang w:val="en-US"/>
    </w:rPr>
  </w:style>
  <w:style w:type="character" w:styleId="FootnoteReference">
    <w:name w:val="footnote reference"/>
    <w:basedOn w:val="DefaultParagraphFont"/>
    <w:semiHidden/>
    <w:unhideWhenUsed/>
    <w:rsid w:val="00ED5ADE"/>
    <w:rPr>
      <w:vertAlign w:val="superscript"/>
    </w:rPr>
  </w:style>
  <w:style w:type="paragraph" w:customStyle="1" w:styleId="TFReferencesSection">
    <w:name w:val="TF_References_Section"/>
    <w:basedOn w:val="Normal"/>
    <w:next w:val="Normal"/>
    <w:autoRedefine/>
    <w:rsid w:val="00ED5ADE"/>
    <w:pPr>
      <w:spacing w:after="0" w:line="240" w:lineRule="auto"/>
      <w:ind w:firstLine="187"/>
    </w:pPr>
    <w:rPr>
      <w:rFonts w:ascii="Arno Pro" w:eastAsia="Times New Roman" w:hAnsi="Arno Pro" w:cs="Times New Roman"/>
      <w:kern w:val="19"/>
      <w:sz w:val="17"/>
      <w:szCs w:val="1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0050">
      <w:bodyDiv w:val="1"/>
      <w:marLeft w:val="0"/>
      <w:marRight w:val="0"/>
      <w:marTop w:val="0"/>
      <w:marBottom w:val="0"/>
      <w:divBdr>
        <w:top w:val="none" w:sz="0" w:space="0" w:color="auto"/>
        <w:left w:val="none" w:sz="0" w:space="0" w:color="auto"/>
        <w:bottom w:val="none" w:sz="0" w:space="0" w:color="auto"/>
        <w:right w:val="none" w:sz="0" w:space="0" w:color="auto"/>
      </w:divBdr>
    </w:div>
    <w:div w:id="535393925">
      <w:bodyDiv w:val="1"/>
      <w:marLeft w:val="0"/>
      <w:marRight w:val="0"/>
      <w:marTop w:val="0"/>
      <w:marBottom w:val="0"/>
      <w:divBdr>
        <w:top w:val="none" w:sz="0" w:space="0" w:color="auto"/>
        <w:left w:val="none" w:sz="0" w:space="0" w:color="auto"/>
        <w:bottom w:val="none" w:sz="0" w:space="0" w:color="auto"/>
        <w:right w:val="none" w:sz="0" w:space="0" w:color="auto"/>
      </w:divBdr>
    </w:div>
    <w:div w:id="785538966">
      <w:bodyDiv w:val="1"/>
      <w:marLeft w:val="0"/>
      <w:marRight w:val="0"/>
      <w:marTop w:val="0"/>
      <w:marBottom w:val="0"/>
      <w:divBdr>
        <w:top w:val="none" w:sz="0" w:space="0" w:color="auto"/>
        <w:left w:val="none" w:sz="0" w:space="0" w:color="auto"/>
        <w:bottom w:val="none" w:sz="0" w:space="0" w:color="auto"/>
        <w:right w:val="none" w:sz="0" w:space="0" w:color="auto"/>
      </w:divBdr>
    </w:div>
    <w:div w:id="976570422">
      <w:bodyDiv w:val="1"/>
      <w:marLeft w:val="0"/>
      <w:marRight w:val="0"/>
      <w:marTop w:val="0"/>
      <w:marBottom w:val="0"/>
      <w:divBdr>
        <w:top w:val="none" w:sz="0" w:space="0" w:color="auto"/>
        <w:left w:val="none" w:sz="0" w:space="0" w:color="auto"/>
        <w:bottom w:val="none" w:sz="0" w:space="0" w:color="auto"/>
        <w:right w:val="none" w:sz="0" w:space="0" w:color="auto"/>
      </w:divBdr>
    </w:div>
    <w:div w:id="1065447742">
      <w:bodyDiv w:val="1"/>
      <w:marLeft w:val="0"/>
      <w:marRight w:val="0"/>
      <w:marTop w:val="0"/>
      <w:marBottom w:val="0"/>
      <w:divBdr>
        <w:top w:val="none" w:sz="0" w:space="0" w:color="auto"/>
        <w:left w:val="none" w:sz="0" w:space="0" w:color="auto"/>
        <w:bottom w:val="none" w:sz="0" w:space="0" w:color="auto"/>
        <w:right w:val="none" w:sz="0" w:space="0" w:color="auto"/>
      </w:divBdr>
      <w:divsChild>
        <w:div w:id="1892032539">
          <w:marLeft w:val="0"/>
          <w:marRight w:val="0"/>
          <w:marTop w:val="0"/>
          <w:marBottom w:val="0"/>
          <w:divBdr>
            <w:top w:val="none" w:sz="0" w:space="0" w:color="auto"/>
            <w:left w:val="none" w:sz="0" w:space="0" w:color="auto"/>
            <w:bottom w:val="none" w:sz="0" w:space="0" w:color="auto"/>
            <w:right w:val="none" w:sz="0" w:space="0" w:color="auto"/>
          </w:divBdr>
        </w:div>
      </w:divsChild>
    </w:div>
    <w:div w:id="1221474356">
      <w:bodyDiv w:val="1"/>
      <w:marLeft w:val="0"/>
      <w:marRight w:val="0"/>
      <w:marTop w:val="0"/>
      <w:marBottom w:val="0"/>
      <w:divBdr>
        <w:top w:val="none" w:sz="0" w:space="0" w:color="auto"/>
        <w:left w:val="none" w:sz="0" w:space="0" w:color="auto"/>
        <w:bottom w:val="none" w:sz="0" w:space="0" w:color="auto"/>
        <w:right w:val="none" w:sz="0" w:space="0" w:color="auto"/>
      </w:divBdr>
    </w:div>
    <w:div w:id="1417940400">
      <w:bodyDiv w:val="1"/>
      <w:marLeft w:val="0"/>
      <w:marRight w:val="0"/>
      <w:marTop w:val="0"/>
      <w:marBottom w:val="0"/>
      <w:divBdr>
        <w:top w:val="none" w:sz="0" w:space="0" w:color="auto"/>
        <w:left w:val="none" w:sz="0" w:space="0" w:color="auto"/>
        <w:bottom w:val="none" w:sz="0" w:space="0" w:color="auto"/>
        <w:right w:val="none" w:sz="0" w:space="0" w:color="auto"/>
      </w:divBdr>
      <w:divsChild>
        <w:div w:id="61946259">
          <w:marLeft w:val="0"/>
          <w:marRight w:val="0"/>
          <w:marTop w:val="0"/>
          <w:marBottom w:val="0"/>
          <w:divBdr>
            <w:top w:val="none" w:sz="0" w:space="0" w:color="auto"/>
            <w:left w:val="none" w:sz="0" w:space="0" w:color="auto"/>
            <w:bottom w:val="none" w:sz="0" w:space="0" w:color="auto"/>
            <w:right w:val="none" w:sz="0" w:space="0" w:color="auto"/>
          </w:divBdr>
        </w:div>
      </w:divsChild>
    </w:div>
    <w:div w:id="1436024884">
      <w:bodyDiv w:val="1"/>
      <w:marLeft w:val="0"/>
      <w:marRight w:val="0"/>
      <w:marTop w:val="0"/>
      <w:marBottom w:val="0"/>
      <w:divBdr>
        <w:top w:val="none" w:sz="0" w:space="0" w:color="auto"/>
        <w:left w:val="none" w:sz="0" w:space="0" w:color="auto"/>
        <w:bottom w:val="none" w:sz="0" w:space="0" w:color="auto"/>
        <w:right w:val="none" w:sz="0" w:space="0" w:color="auto"/>
      </w:divBdr>
    </w:div>
    <w:div w:id="1457944568">
      <w:bodyDiv w:val="1"/>
      <w:marLeft w:val="0"/>
      <w:marRight w:val="0"/>
      <w:marTop w:val="0"/>
      <w:marBottom w:val="0"/>
      <w:divBdr>
        <w:top w:val="none" w:sz="0" w:space="0" w:color="auto"/>
        <w:left w:val="none" w:sz="0" w:space="0" w:color="auto"/>
        <w:bottom w:val="none" w:sz="0" w:space="0" w:color="auto"/>
        <w:right w:val="none" w:sz="0" w:space="0" w:color="auto"/>
      </w:divBdr>
    </w:div>
    <w:div w:id="1531798554">
      <w:bodyDiv w:val="1"/>
      <w:marLeft w:val="0"/>
      <w:marRight w:val="0"/>
      <w:marTop w:val="0"/>
      <w:marBottom w:val="0"/>
      <w:divBdr>
        <w:top w:val="none" w:sz="0" w:space="0" w:color="auto"/>
        <w:left w:val="none" w:sz="0" w:space="0" w:color="auto"/>
        <w:bottom w:val="none" w:sz="0" w:space="0" w:color="auto"/>
        <w:right w:val="none" w:sz="0" w:space="0" w:color="auto"/>
      </w:divBdr>
    </w:div>
    <w:div w:id="21324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s06web.zoom.us/webinar/register/WN_x8pQLUeESsSO568YgVhtQw" TargetMode="External"/><Relationship Id="rId4" Type="http://schemas.openxmlformats.org/officeDocument/2006/relationships/styles" Target="styles.xml"/><Relationship Id="rId9" Type="http://schemas.openxmlformats.org/officeDocument/2006/relationships/hyperlink" Target="https://us06web.zoom.us/webinar/register/WN_x8pQLUeESsSO568YgVhtQ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9502B832ECD489AD51FFFEF574576" ma:contentTypeVersion="16" ma:contentTypeDescription="Create a new document." ma:contentTypeScope="" ma:versionID="9ce2270fe7c845a1e1ce9a6658b5dda0">
  <xsd:schema xmlns:xsd="http://www.w3.org/2001/XMLSchema" xmlns:xs="http://www.w3.org/2001/XMLSchema" xmlns:p="http://schemas.microsoft.com/office/2006/metadata/properties" xmlns:ns1="http://schemas.microsoft.com/sharepoint/v3" xmlns:ns2="18a006eb-f252-4567-ae08-9ee38a7159f7" xmlns:ns3="e47812bf-c8f0-415c-9dc6-756594725798" targetNamespace="http://schemas.microsoft.com/office/2006/metadata/properties" ma:root="true" ma:fieldsID="a475bc76d2ac1b20a738c84019b04985" ns1:_="" ns2:_="" ns3:_="">
    <xsd:import namespace="http://schemas.microsoft.com/sharepoint/v3"/>
    <xsd:import namespace="18a006eb-f252-4567-ae08-9ee38a7159f7"/>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006eb-f252-4567-ae08-9ee38a715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637a246-70c2-41b3-a315-338d125476c6}" ma:internalName="TaxCatchAll" ma:showField="CatchAllData" ma:web="3eee73f0-8ee1-487a-9aba-09a6daf84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006eb-f252-4567-ae08-9ee38a7159f7">
      <Terms xmlns="http://schemas.microsoft.com/office/infopath/2007/PartnerControls"/>
    </lcf76f155ced4ddcb4097134ff3c332f>
    <TaxCatchAll xmlns="e47812bf-c8f0-415c-9dc6-75659472579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072A9D-BCBC-4756-AFCA-C566A085FF6E}">
  <ds:schemaRefs>
    <ds:schemaRef ds:uri="http://schemas.microsoft.com/sharepoint/v3/contenttype/forms"/>
  </ds:schemaRefs>
</ds:datastoreItem>
</file>

<file path=customXml/itemProps2.xml><?xml version="1.0" encoding="utf-8"?>
<ds:datastoreItem xmlns:ds="http://schemas.openxmlformats.org/officeDocument/2006/customXml" ds:itemID="{BCA9DED5-B5BD-46D1-BBBF-DC5E95DAD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a006eb-f252-4567-ae08-9ee38a7159f7"/>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B862-E431-4142-A1F3-0ADEDF8B1982}">
  <ds:schemaRefs>
    <ds:schemaRef ds:uri="http://schemas.openxmlformats.org/package/2006/metadata/core-properties"/>
    <ds:schemaRef ds:uri="e47812bf-c8f0-415c-9dc6-756594725798"/>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18a006eb-f252-4567-ae08-9ee38a7159f7"/>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3107</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Klingler, Franca</dc:creator>
  <cp:keywords/>
  <dc:description/>
  <cp:lastModifiedBy>Andrea Unzue Lopez</cp:lastModifiedBy>
  <cp:revision>50</cp:revision>
  <dcterms:created xsi:type="dcterms:W3CDTF">2022-10-26T08:29:00Z</dcterms:created>
  <dcterms:modified xsi:type="dcterms:W3CDTF">2024-11-15T13:30:00Z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0x0101002F99502B832ECD489AD51FFFEF574576</vt:lpwstr>
  </property>
  <property fmtid="{D5CDD505-2E9C-101B-9397-08002B2CF9AE}" pid="3" name="MediaServiceImageTags">
    <vt:lpwstr/>
  </property>
  <property fmtid="{D5CDD505-2E9C-101B-9397-08002B2CF9AE}" pid="4" name="MSIP_Label_e81acc0d-dcc4-4dc9-a2c5-be70b05a2fe6_Enabled">
    <vt:lpwstr>true</vt:lpwstr>
  </property>
  <property fmtid="{D5CDD505-2E9C-101B-9397-08002B2CF9AE}" pid="5" name="MSIP_Label_e81acc0d-dcc4-4dc9-a2c5-be70b05a2fe6_SetDate">
    <vt:lpwstr>2022-08-16T10:41:08Z</vt:lpwstr>
  </property>
  <property fmtid="{D5CDD505-2E9C-101B-9397-08002B2CF9AE}" pid="6" name="MSIP_Label_e81acc0d-dcc4-4dc9-a2c5-be70b05a2fe6_Method">
    <vt:lpwstr>Privileged</vt:lpwstr>
  </property>
  <property fmtid="{D5CDD505-2E9C-101B-9397-08002B2CF9AE}" pid="7" name="MSIP_Label_e81acc0d-dcc4-4dc9-a2c5-be70b05a2fe6_Name">
    <vt:lpwstr>e81acc0d-dcc4-4dc9-a2c5-be70b05a2fe6</vt:lpwstr>
  </property>
  <property fmtid="{D5CDD505-2E9C-101B-9397-08002B2CF9AE}" pid="8" name="MSIP_Label_e81acc0d-dcc4-4dc9-a2c5-be70b05a2fe6_SiteId">
    <vt:lpwstr>a00de4ec-48a8-43a6-be74-e31274e2060d</vt:lpwstr>
  </property>
  <property fmtid="{D5CDD505-2E9C-101B-9397-08002B2CF9AE}" pid="9" name="MSIP_Label_e81acc0d-dcc4-4dc9-a2c5-be70b05a2fe6_ActionId">
    <vt:lpwstr>caa444cc-3b8b-46e5-b03a-47f893b85223</vt:lpwstr>
  </property>
  <property fmtid="{D5CDD505-2E9C-101B-9397-08002B2CF9AE}" pid="10" name="MSIP_Label_e81acc0d-dcc4-4dc9-a2c5-be70b05a2fe6_ContentBits">
    <vt:lpwstr>0</vt:lpwstr>
  </property>
  <property fmtid="{D5CDD505-2E9C-101B-9397-08002B2CF9AE}" pid="11" name="MerckAIPLabel">
    <vt:lpwstr>NotClassified</vt:lpwstr>
  </property>
  <property fmtid="{D5CDD505-2E9C-101B-9397-08002B2CF9AE}" pid="12" name="MerckAIPDataExchange">
    <vt:lpwstr>!MRKMIP@NotClassified</vt:lpwstr>
  </property>
</Properties>
</file>