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84" w:right="0" w:firstLine="0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right="0" w:firstLine="0"/>
        <w:jc w:val="center"/>
        <w:rPr>
          <w:rFonts w:ascii="Arial" w:cs="Arial" w:eastAsia="Arial" w:hAnsi="Arial"/>
          <w:b w:val="1"/>
          <w:i w:val="1"/>
          <w:sz w:val="84"/>
          <w:szCs w:val="8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84"/>
          <w:szCs w:val="84"/>
          <w:u w:val="single"/>
          <w:rtl w:val="0"/>
        </w:rPr>
        <w:t xml:space="preserve">Cesta kolem světa</w:t>
      </w:r>
    </w:p>
    <w:p w:rsidR="00000000" w:rsidDel="00000000" w:rsidP="00000000" w:rsidRDefault="00000000" w:rsidRPr="00000000" w14:paraId="00000003">
      <w:pPr>
        <w:ind w:left="360" w:right="0" w:firstLine="0"/>
        <w:jc w:val="center"/>
        <w:rPr>
          <w:rFonts w:ascii="Arial" w:cs="Arial" w:eastAsia="Arial" w:hAnsi="Arial"/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right="0" w:firstLine="0"/>
        <w:jc w:val="center"/>
        <w:rPr>
          <w:rFonts w:ascii="Caveat" w:cs="Caveat" w:eastAsia="Caveat" w:hAnsi="Caveat"/>
          <w:b w:val="1"/>
          <w:i w:val="1"/>
          <w:sz w:val="96"/>
          <w:szCs w:val="96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1733550</wp:posOffset>
            </wp:positionH>
            <wp:positionV relativeFrom="paragraph">
              <wp:posOffset>238125</wp:posOffset>
            </wp:positionV>
            <wp:extent cx="2800033" cy="2439862"/>
            <wp:effectExtent b="0" l="0" r="0" t="0"/>
            <wp:wrapSquare wrapText="bothSides" distB="114300" distT="114300" distL="114300" distR="11430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0033" cy="24398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-361949</wp:posOffset>
            </wp:positionH>
            <wp:positionV relativeFrom="paragraph">
              <wp:posOffset>457200</wp:posOffset>
            </wp:positionV>
            <wp:extent cx="1990725" cy="1999612"/>
            <wp:effectExtent b="0" l="0" r="0" t="0"/>
            <wp:wrapSquare wrapText="bothSides" distB="114300" distT="11430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996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ind w:left="360" w:right="0" w:firstLine="0"/>
        <w:jc w:val="center"/>
        <w:rPr/>
      </w:pPr>
      <w:r w:rsidDel="00000000" w:rsidR="00000000" w:rsidRPr="00000000">
        <w:rPr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06">
      <w:pPr>
        <w:jc w:val="both"/>
        <w:rPr>
          <w:rFonts w:ascii="Arial Black" w:cs="Arial Black" w:eastAsia="Arial Black" w:hAnsi="Arial Black"/>
          <w:i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4638675</wp:posOffset>
            </wp:positionH>
            <wp:positionV relativeFrom="paragraph">
              <wp:posOffset>133350</wp:posOffset>
            </wp:positionV>
            <wp:extent cx="1986547" cy="1406208"/>
            <wp:effectExtent b="0" l="0" r="0" t="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6547" cy="14062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ind w:left="708" w:right="0" w:firstLine="0"/>
        <w:rPr>
          <w:rFonts w:ascii="Arial Black" w:cs="Arial Black" w:eastAsia="Arial Black" w:hAnsi="Arial Black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after="0" w:before="0" w:line="240" w:lineRule="auto"/>
        <w:ind w:left="0" w:right="0" w:firstLine="0"/>
        <w:jc w:val="center"/>
        <w:rPr>
          <w:sz w:val="16"/>
          <w:szCs w:val="16"/>
          <w:highlight w:val="white"/>
        </w:rPr>
      </w:pPr>
      <w:r w:rsidDel="00000000" w:rsidR="00000000" w:rsidRPr="00000000">
        <w:rPr>
          <w:rFonts w:ascii="Arial Black" w:cs="Arial Black" w:eastAsia="Arial Black" w:hAnsi="Arial Black"/>
          <w:i w:val="1"/>
          <w:sz w:val="22"/>
          <w:szCs w:val="22"/>
          <w:highlight w:val="white"/>
          <w:rtl w:val="0"/>
        </w:rPr>
        <w:t xml:space="preserve">Před mnoha lety odvážný dobrodruh Phileas Fogg vyhrál svoji sázku o tom, že objede kolem dokola celý svět za 80 dní. Hledáme odvážné cestovatele a cestovatelky, kteří se s námi pokusí jeho cestu zopakovat a překonat - zvládneme to za čtrnáct dní? Přidej se k nám a vyzkoušej na vlastní kůži všechny kouty světa - tokijské metro, římské Koloseum i kanadskou divočinu!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08" w:right="0" w:firstLine="0"/>
        <w:jc w:val="right"/>
        <w:rPr>
          <w:rFonts w:ascii="Arial Black" w:cs="Arial Black" w:eastAsia="Arial Black" w:hAnsi="Arial Black"/>
          <w:i w:val="1"/>
          <w:sz w:val="22"/>
          <w:szCs w:val="22"/>
        </w:rPr>
      </w:pPr>
      <w:r w:rsidDel="00000000" w:rsidR="00000000" w:rsidRPr="00000000">
        <w:rPr>
          <w:rFonts w:ascii="Arial Black" w:cs="Arial Black" w:eastAsia="Arial Black" w:hAnsi="Arial Black"/>
          <w:i w:val="1"/>
          <w:sz w:val="22"/>
          <w:szCs w:val="22"/>
          <w:rtl w:val="0"/>
        </w:rPr>
        <w:t xml:space="preserve">            </w:t>
      </w:r>
    </w:p>
    <w:p w:rsidR="00000000" w:rsidDel="00000000" w:rsidP="00000000" w:rsidRDefault="00000000" w:rsidRPr="00000000" w14:paraId="0000000B">
      <w:pPr>
        <w:ind w:left="0" w:right="0" w:firstLine="0"/>
        <w:rPr>
          <w:rFonts w:ascii="Arial Black" w:cs="Arial Black" w:eastAsia="Arial Black" w:hAnsi="Arial Blac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Arial Black" w:cs="Arial Black" w:eastAsia="Arial Black" w:hAnsi="Arial Black"/>
          <w:sz w:val="20"/>
          <w:szCs w:val="20"/>
          <w:rtl w:val="0"/>
        </w:rPr>
        <w:t xml:space="preserve">Na dlouhou cestu se vydáme 2. 8. 2020 na tábořišti Hrbov (nedaleko Lhenic, okres Prachatice), návrat do skutečného světa je plánován na 15. 8. téhož roku.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after="0" w:before="0" w:line="240" w:lineRule="auto"/>
        <w:ind w:left="0" w:right="0" w:firstLine="0"/>
        <w:jc w:val="both"/>
        <w:rPr>
          <w:rFonts w:ascii="Arial Black" w:cs="Arial Black" w:eastAsia="Arial Black" w:hAnsi="Arial Blac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sz w:val="20"/>
          <w:szCs w:val="20"/>
          <w:rtl w:val="0"/>
        </w:rPr>
        <w:t xml:space="preserve">Cena pro účastníky tábora je </w:t>
      </w:r>
      <w:r w:rsidDel="00000000" w:rsidR="00000000" w:rsidRPr="00000000">
        <w:rPr>
          <w:rFonts w:ascii="Arial Black" w:cs="Arial Black" w:eastAsia="Arial Black" w:hAnsi="Arial Black"/>
          <w:sz w:val="20"/>
          <w:szCs w:val="20"/>
          <w:rtl w:val="0"/>
        </w:rPr>
        <w:t xml:space="preserve">3600 </w:t>
      </w:r>
      <w:r w:rsidDel="00000000" w:rsidR="00000000" w:rsidRPr="00000000">
        <w:rPr>
          <w:rFonts w:ascii="Arial Black" w:cs="Arial Black" w:eastAsia="Arial Black" w:hAnsi="Arial Black"/>
          <w:sz w:val="20"/>
          <w:szCs w:val="20"/>
          <w:rtl w:val="0"/>
        </w:rPr>
        <w:t xml:space="preserve">Kč.</w:t>
      </w:r>
    </w:p>
    <w:p w:rsidR="00000000" w:rsidDel="00000000" w:rsidP="00000000" w:rsidRDefault="00000000" w:rsidRPr="00000000" w14:paraId="0000000F">
      <w:pPr>
        <w:widowControl w:val="1"/>
        <w:spacing w:after="0" w:before="0" w:line="240" w:lineRule="auto"/>
        <w:ind w:left="0" w:right="0" w:firstLine="0"/>
        <w:jc w:val="both"/>
        <w:rPr>
          <w:rFonts w:ascii="Arial Black" w:cs="Arial Black" w:eastAsia="Arial Black" w:hAnsi="Arial Blac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Arial Black" w:cs="Arial Black" w:eastAsia="Arial Black" w:hAnsi="Arial Black"/>
          <w:sz w:val="20"/>
          <w:szCs w:val="20"/>
          <w:rtl w:val="0"/>
        </w:rPr>
        <w:t xml:space="preserve">Těšit se můžete na celotáborovou hru napříč všemi krásy a divy světa po stopách dobrodruha Philease Fogga, výlety na kolech, staré známé tváře vedoucích, večerní posezení u ohně a spousty dalšího.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right="0" w:firstLine="0"/>
        <w:jc w:val="both"/>
        <w:rPr>
          <w:rFonts w:ascii="Arial Black" w:cs="Arial Black" w:eastAsia="Arial Black" w:hAnsi="Arial Blac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360" w:right="0" w:firstLine="0"/>
        <w:jc w:val="center"/>
        <w:rPr>
          <w:rFonts w:ascii="Arial Black" w:cs="Arial Black" w:eastAsia="Arial Black" w:hAnsi="Arial Black"/>
          <w:sz w:val="20"/>
          <w:szCs w:val="20"/>
          <w:u w:val="single"/>
        </w:rPr>
      </w:pPr>
      <w:r w:rsidDel="00000000" w:rsidR="00000000" w:rsidRPr="00000000">
        <w:rPr>
          <w:rFonts w:ascii="Arial Black" w:cs="Arial Black" w:eastAsia="Arial Black" w:hAnsi="Arial Black"/>
          <w:sz w:val="20"/>
          <w:szCs w:val="20"/>
          <w:u w:val="single"/>
          <w:rtl w:val="0"/>
        </w:rPr>
        <w:t xml:space="preserve">Bližší info:</w:t>
      </w:r>
    </w:p>
    <w:p w:rsidR="00000000" w:rsidDel="00000000" w:rsidP="00000000" w:rsidRDefault="00000000" w:rsidRPr="00000000" w14:paraId="00000013">
      <w:pPr>
        <w:ind w:left="360" w:right="0" w:firstLine="0"/>
        <w:jc w:val="center"/>
        <w:rPr>
          <w:rFonts w:ascii="Arial Black" w:cs="Arial Black" w:eastAsia="Arial Black" w:hAnsi="Arial Black"/>
          <w:sz w:val="20"/>
          <w:szCs w:val="20"/>
        </w:rPr>
      </w:pPr>
      <w:r w:rsidDel="00000000" w:rsidR="00000000" w:rsidRPr="00000000">
        <w:rPr>
          <w:rFonts w:ascii="Arial Black" w:cs="Arial Black" w:eastAsia="Arial Black" w:hAnsi="Arial Black"/>
          <w:sz w:val="20"/>
          <w:szCs w:val="20"/>
          <w:rtl w:val="0"/>
        </w:rPr>
        <w:t xml:space="preserve">u Ivet – tel. 720 123 157, </w:t>
      </w:r>
      <w:hyperlink r:id="rId9">
        <w:r w:rsidDel="00000000" w:rsidR="00000000" w:rsidRPr="00000000">
          <w:rPr>
            <w:rFonts w:ascii="Arial Black" w:cs="Arial Black" w:eastAsia="Arial Black" w:hAnsi="Arial Black"/>
            <w:color w:val="1155cc"/>
            <w:sz w:val="20"/>
            <w:szCs w:val="20"/>
            <w:u w:val="single"/>
            <w:rtl w:val="0"/>
          </w:rPr>
          <w:t xml:space="preserve">atevi.eli@seznam.cz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360" w:right="0" w:firstLine="0"/>
        <w:jc w:val="center"/>
        <w:rPr/>
      </w:pPr>
      <w:r w:rsidDel="00000000" w:rsidR="00000000" w:rsidRPr="00000000">
        <w:rPr>
          <w:rFonts w:ascii="Arial Black" w:cs="Arial Black" w:eastAsia="Arial Black" w:hAnsi="Arial Black"/>
          <w:sz w:val="20"/>
          <w:szCs w:val="20"/>
          <w:rtl w:val="0"/>
        </w:rPr>
        <w:t xml:space="preserve">u Lucky – tel. 725 768 042, </w:t>
      </w:r>
      <w:hyperlink r:id="rId10">
        <w:r w:rsidDel="00000000" w:rsidR="00000000" w:rsidRPr="00000000">
          <w:rPr>
            <w:rFonts w:ascii="Arial Black" w:cs="Arial Black" w:eastAsia="Arial Black" w:hAnsi="Arial Black"/>
            <w:color w:val="0000ff"/>
            <w:sz w:val="20"/>
            <w:szCs w:val="20"/>
            <w:u w:val="single"/>
            <w:rtl w:val="0"/>
          </w:rPr>
          <w:t xml:space="preserve">lucka.komi@atlas.cz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 Black" w:cs="Arial Black" w:eastAsia="Arial Black" w:hAnsi="Arial Blac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Zveme Vás ke strávení 14 dnů s kamarády a prožívání dobrodružství, o kterých jste zatím možná jen četli. Bydlíme v podsadových stanech na louce poblíž rybníka s koupáním a krásného lesa. Dopoledne obvykle trávíme vyjížďkou na kolech, vařením oběda a přípravou dřeva, odpoledne pak následuje celotáborová hra. Jestli vás zajímají naše zážitky nebo fotky z minulých let, rozklikněte si </w:t>
      </w: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http://www.mujcas.estranky.cz/</w:t>
        </w:r>
      </w:hyperlink>
      <w:r w:rsidDel="00000000" w:rsidR="00000000" w:rsidRPr="00000000">
        <w:rPr>
          <w:rtl w:val="0"/>
        </w:rPr>
        <w:t xml:space="preserve"> - tábory. Najdete tam povídání o táborech, které již proběhly a blíže se seznámíte s vedoucími. Pro jakékoli další informace samozřejmě klidně volejte na výše uvedená čísla.</w:t>
      </w:r>
    </w:p>
    <w:sectPr>
      <w:pgSz w:h="16838" w:w="11906"/>
      <w:pgMar w:bottom="567" w:top="737" w:left="1163" w:right="130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veat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mujcas.estranky.cz/" TargetMode="External"/><Relationship Id="rId10" Type="http://schemas.openxmlformats.org/officeDocument/2006/relationships/hyperlink" Target="mailto:lucka.komi@atlas.cz" TargetMode="External"/><Relationship Id="rId9" Type="http://schemas.openxmlformats.org/officeDocument/2006/relationships/hyperlink" Target="mailto:atevi.eli@seznam.cz" TargetMode="Externa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